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3DB0C" w14:textId="7079909A" w:rsidR="00585B08" w:rsidRPr="0014315F" w:rsidRDefault="00913D35" w:rsidP="006B563C">
      <w:pPr>
        <w:pStyle w:val="Body"/>
        <w:rPr>
          <w:rFonts w:cs="Calibri"/>
          <w:color w:val="auto"/>
          <w:lang w:val="en-GB"/>
        </w:rPr>
      </w:pPr>
      <w:r w:rsidRPr="0014315F">
        <w:rPr>
          <w:rFonts w:cs="Calibri"/>
          <w:b/>
          <w:bCs/>
          <w:color w:val="auto"/>
          <w:lang w:val="en-GB"/>
        </w:rPr>
        <w:t>Members</w:t>
      </w:r>
      <w:r w:rsidR="00CA04DA" w:rsidRPr="0014315F">
        <w:rPr>
          <w:rFonts w:cs="Calibri"/>
          <w:b/>
          <w:bCs/>
          <w:color w:val="auto"/>
          <w:lang w:val="en-GB"/>
        </w:rPr>
        <w:t xml:space="preserve"> present</w:t>
      </w:r>
      <w:r w:rsidR="00CA04DA" w:rsidRPr="0014315F">
        <w:rPr>
          <w:rFonts w:cs="Calibri"/>
          <w:color w:val="auto"/>
          <w:lang w:val="en-GB"/>
        </w:rPr>
        <w:t xml:space="preserve">: </w:t>
      </w:r>
      <w:r w:rsidR="00E90FAF" w:rsidRPr="0014315F">
        <w:rPr>
          <w:rFonts w:cs="Calibri"/>
          <w:color w:val="auto"/>
          <w:lang w:val="en-GB"/>
        </w:rPr>
        <w:t>There were 29 Members present and 5 had sent their apologies. There is a list in Appendix 1</w:t>
      </w:r>
    </w:p>
    <w:p w14:paraId="152739B2" w14:textId="2504D55C" w:rsidR="00585B08" w:rsidRPr="0014315F" w:rsidRDefault="00CA04DA" w:rsidP="006B563C">
      <w:pPr>
        <w:pStyle w:val="Body"/>
        <w:rPr>
          <w:rFonts w:cs="Calibri"/>
          <w:color w:val="auto"/>
          <w:lang w:val="en-GB"/>
        </w:rPr>
      </w:pPr>
      <w:r w:rsidRPr="0014315F">
        <w:rPr>
          <w:rFonts w:cs="Calibri"/>
          <w:b/>
          <w:bCs/>
          <w:color w:val="auto"/>
          <w:lang w:val="en-GB"/>
        </w:rPr>
        <w:t xml:space="preserve">Start: </w:t>
      </w:r>
      <w:r w:rsidRPr="0014315F">
        <w:rPr>
          <w:rFonts w:cs="Calibri"/>
          <w:color w:val="auto"/>
          <w:lang w:val="en-GB"/>
        </w:rPr>
        <w:t>7:30</w:t>
      </w:r>
      <w:r w:rsidR="005F50E0" w:rsidRPr="0014315F">
        <w:rPr>
          <w:rFonts w:cs="Calibri"/>
          <w:color w:val="auto"/>
          <w:lang w:val="en-GB"/>
        </w:rPr>
        <w:t xml:space="preserve"> </w:t>
      </w:r>
      <w:r w:rsidRPr="0014315F">
        <w:rPr>
          <w:rFonts w:cs="Calibri"/>
          <w:color w:val="auto"/>
          <w:lang w:val="en-GB"/>
        </w:rPr>
        <w:t>pm</w:t>
      </w:r>
    </w:p>
    <w:p w14:paraId="1CDD2F71" w14:textId="6AE9C3AE" w:rsidR="00585B08" w:rsidRPr="0014315F" w:rsidRDefault="00CA04DA" w:rsidP="006B563C">
      <w:pPr>
        <w:pStyle w:val="Body"/>
        <w:rPr>
          <w:rFonts w:cs="Calibri"/>
          <w:color w:val="auto"/>
          <w:lang w:val="en-GB"/>
        </w:rPr>
      </w:pPr>
      <w:r w:rsidRPr="0014315F">
        <w:rPr>
          <w:rFonts w:cs="Calibri"/>
          <w:b/>
          <w:bCs/>
          <w:color w:val="auto"/>
          <w:lang w:val="en-GB"/>
        </w:rPr>
        <w:t xml:space="preserve">Close: </w:t>
      </w:r>
      <w:r w:rsidR="005F50E0" w:rsidRPr="0014315F">
        <w:rPr>
          <w:rFonts w:cs="Calibri"/>
          <w:color w:val="auto"/>
          <w:lang w:val="en-GB"/>
        </w:rPr>
        <w:t>8:20 pm</w:t>
      </w:r>
      <w:r w:rsidRPr="0014315F">
        <w:rPr>
          <w:rFonts w:cs="Calibri"/>
          <w:color w:val="auto"/>
          <w:lang w:val="en-GB"/>
        </w:rPr>
        <w:t xml:space="preserve">  </w:t>
      </w:r>
    </w:p>
    <w:p w14:paraId="4150BC79" w14:textId="77D1F369" w:rsidR="00585B08" w:rsidRPr="0014315F" w:rsidRDefault="00CA04DA" w:rsidP="006B563C">
      <w:pPr>
        <w:pStyle w:val="Body"/>
        <w:numPr>
          <w:ilvl w:val="1"/>
          <w:numId w:val="2"/>
        </w:numPr>
        <w:ind w:left="0" w:firstLine="0"/>
        <w:rPr>
          <w:rFonts w:cs="Calibri"/>
          <w:b/>
          <w:bCs/>
          <w:color w:val="auto"/>
          <w:lang w:val="en-GB"/>
        </w:rPr>
      </w:pPr>
      <w:r w:rsidRPr="0014315F">
        <w:rPr>
          <w:rFonts w:cs="Calibri"/>
          <w:b/>
          <w:bCs/>
          <w:color w:val="auto"/>
          <w:lang w:val="en-GB"/>
        </w:rPr>
        <w:t>Apologies for absence</w:t>
      </w:r>
      <w:r w:rsidR="00F259E2" w:rsidRPr="0014315F">
        <w:rPr>
          <w:rFonts w:cs="Calibri"/>
          <w:b/>
          <w:bCs/>
          <w:color w:val="auto"/>
          <w:lang w:val="en-GB"/>
        </w:rPr>
        <w:t xml:space="preserve"> and attendees</w:t>
      </w:r>
      <w:r w:rsidRPr="0014315F">
        <w:rPr>
          <w:rFonts w:cs="Calibri"/>
          <w:b/>
          <w:bCs/>
          <w:color w:val="auto"/>
          <w:lang w:val="en-GB"/>
        </w:rPr>
        <w:t xml:space="preserve">:  </w:t>
      </w:r>
      <w:r w:rsidR="005F50E0" w:rsidRPr="0014315F">
        <w:rPr>
          <w:rFonts w:cs="Calibri"/>
          <w:color w:val="auto"/>
          <w:lang w:val="en-GB"/>
        </w:rPr>
        <w:t xml:space="preserve">29 members attended the meeting and 5 had sent their apologies.  The names are listed </w:t>
      </w:r>
      <w:r w:rsidR="00F259E2" w:rsidRPr="0014315F">
        <w:rPr>
          <w:rFonts w:cs="Calibri"/>
          <w:color w:val="auto"/>
          <w:lang w:val="en-GB"/>
        </w:rPr>
        <w:t>in Appendix</w:t>
      </w:r>
      <w:r w:rsidR="005F50E0" w:rsidRPr="0014315F">
        <w:rPr>
          <w:rFonts w:cs="Calibri"/>
          <w:color w:val="auto"/>
          <w:lang w:val="en-GB"/>
        </w:rPr>
        <w:t xml:space="preserve"> 1.</w:t>
      </w:r>
    </w:p>
    <w:p w14:paraId="28C19231" w14:textId="77777777" w:rsidR="006B563C" w:rsidRPr="0014315F" w:rsidRDefault="006B563C" w:rsidP="006B563C">
      <w:pPr>
        <w:pStyle w:val="Body"/>
        <w:numPr>
          <w:ilvl w:val="0"/>
          <w:numId w:val="2"/>
        </w:numPr>
        <w:rPr>
          <w:b/>
          <w:bCs/>
          <w:lang w:val="en-GB"/>
        </w:rPr>
      </w:pPr>
      <w:r w:rsidRPr="0014315F">
        <w:rPr>
          <w:b/>
          <w:bCs/>
          <w:lang w:val="en-GB"/>
        </w:rPr>
        <w:tab/>
        <w:t>Minutes of the AGM held on 12 June 2023 - presented by SB</w:t>
      </w:r>
    </w:p>
    <w:p w14:paraId="25121CB2" w14:textId="77777777" w:rsidR="006B563C" w:rsidRPr="0014315F" w:rsidRDefault="006B563C" w:rsidP="006B563C">
      <w:pPr>
        <w:pStyle w:val="Body"/>
        <w:rPr>
          <w:b/>
          <w:bCs/>
          <w:lang w:val="en-GB"/>
        </w:rPr>
      </w:pPr>
      <w:r w:rsidRPr="0014315F">
        <w:rPr>
          <w:b/>
          <w:bCs/>
          <w:lang w:val="en-GB"/>
        </w:rPr>
        <w:t>a) To approve minutes as true record &amp; b) To consider any matters arising therefrom</w:t>
      </w:r>
    </w:p>
    <w:p w14:paraId="42E3A9A9" w14:textId="36996273" w:rsidR="006B563C" w:rsidRPr="0014315F" w:rsidRDefault="006B563C" w:rsidP="006B563C">
      <w:pPr>
        <w:pStyle w:val="Body"/>
        <w:rPr>
          <w:color w:val="005493"/>
          <w:lang w:val="en-GB"/>
        </w:rPr>
      </w:pPr>
      <w:r w:rsidRPr="0014315F">
        <w:rPr>
          <w:lang w:val="en-GB"/>
        </w:rPr>
        <w:t>Due to length of the draft minutes SB summarised key points and provided update on actions. In terms of fundraising and promotion of the Society in school actions, these had not been progressed. SB explained that her experience of previous unsuccessful grant applications was that it is hard to win any funding when you had healthy funds and/or no specific project. Also in terms of undertaking promotional activity in schools, we have been busy with the Showcase and changing ou</w:t>
      </w:r>
      <w:r w:rsidRPr="0014315F">
        <w:rPr>
          <w:lang w:val="en-GB"/>
        </w:rPr>
        <mc:AlternateContent>
          <mc:Choice Requires="wps">
            <w:drawing>
              <wp:anchor distT="152400" distB="152400" distL="152400" distR="152400" simplePos="0" relativeHeight="251659264" behindDoc="0" locked="0" layoutInCell="1" allowOverlap="1" wp14:anchorId="5AC21729" wp14:editId="62FF6233">
                <wp:simplePos x="0" y="0"/>
                <wp:positionH relativeFrom="page">
                  <wp:posOffset>0</wp:posOffset>
                </wp:positionH>
                <wp:positionV relativeFrom="page">
                  <wp:posOffset>0</wp:posOffset>
                </wp:positionV>
                <wp:extent cx="152400" cy="323800"/>
                <wp:effectExtent l="0" t="0" r="0" b="0"/>
                <wp:wrapSquare wrapText="bothSides" distT="152400" distB="152400" distL="152400" distR="152400"/>
                <wp:docPr id="1073741825" name="officeArt object"/>
                <wp:cNvGraphicFramePr/>
                <a:graphic xmlns:a="http://schemas.openxmlformats.org/drawingml/2006/main">
                  <a:graphicData uri="http://schemas.microsoft.com/office/word/2010/wordprocessingShape">
                    <wps:wsp>
                      <wps:cNvSpPr/>
                      <wps:spPr>
                        <a:xfrm>
                          <a:off x="0" y="0"/>
                          <a:ext cx="152400" cy="323800"/>
                        </a:xfrm>
                        <a:prstGeom prst="rect">
                          <a:avLst/>
                        </a:prstGeom>
                      </wps:spPr>
                      <wps:txbx>
                        <w:txbxContent>
                          <w:tbl>
                            <w:tblPr>
                              <w:tblW w:w="220"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20"/>
                            </w:tblGrid>
                            <w:tr w:rsidR="006B563C" w:rsidRPr="0014315F" w14:paraId="45210BEF" w14:textId="77777777">
                              <w:trPr>
                                <w:trHeight w:val="490"/>
                              </w:trPr>
                              <w:tc>
                                <w:tcPr>
                                  <w:tcW w:w="220"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554B4EF6" w14:textId="77777777" w:rsidR="006B563C" w:rsidRPr="0014315F" w:rsidRDefault="006B563C"/>
                              </w:tc>
                            </w:tr>
                          </w:tbl>
                          <w:p w14:paraId="1FD39E20" w14:textId="77777777" w:rsidR="006B563C" w:rsidRPr="0014315F" w:rsidRDefault="006B563C" w:rsidP="006B563C"/>
                        </w:txbxContent>
                      </wps:txbx>
                      <wps:bodyPr lIns="0" tIns="0" rIns="0" bIns="0">
                        <a:spAutoFit/>
                      </wps:bodyPr>
                    </wps:wsp>
                  </a:graphicData>
                </a:graphic>
              </wp:anchor>
            </w:drawing>
          </mc:Choice>
          <mc:Fallback>
            <w:pict>
              <v:rect w14:anchorId="5AC21729" id="officeArt object" o:spid="_x0000_s1026" style="position:absolute;margin-left:0;margin-top:0;width:12pt;height:25.5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" filled="f" stroked="f">
                <v:textbox style="mso-fit-shape-to-text:t" inset="0,0,0,0">
                  <w:txbxContent>
                    <w:tbl>
                      <w:tblPr>
                        <w:tblW w:w="220"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20"/>
                      </w:tblGrid>
                      <w:tr w:rsidR="006B563C" w:rsidRPr="0014315F" w14:paraId="45210BEF" w14:textId="77777777">
                        <w:trPr>
                          <w:trHeight w:val="490"/>
                        </w:trPr>
                        <w:tc>
                          <w:tcPr>
                            <w:tcW w:w="220"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554B4EF6" w14:textId="77777777" w:rsidR="006B563C" w:rsidRPr="0014315F" w:rsidRDefault="006B563C"/>
                        </w:tc>
                      </w:tr>
                    </w:tbl>
                    <w:p w14:paraId="1FD39E20" w14:textId="77777777" w:rsidR="006B563C" w:rsidRPr="0014315F" w:rsidRDefault="006B563C" w:rsidP="006B563C"/>
                  </w:txbxContent>
                </v:textbox>
                <w10:wrap type="square" anchorx="page" anchory="page"/>
              </v:rect>
            </w:pict>
          </mc:Fallback>
        </mc:AlternateContent>
      </w:r>
      <w:r w:rsidRPr="0014315F">
        <w:rPr>
          <w:lang w:val="en-GB"/>
        </w:rPr>
        <w:t>r concert approach - through this and our shows we have seen an increase in membership and those participating in our productions.</w:t>
      </w:r>
      <w:r w:rsidRPr="0014315F">
        <w:rPr>
          <w:lang w:val="en-GB"/>
        </w:rPr>
        <w:br/>
      </w:r>
      <w:r w:rsidRPr="0014315F">
        <w:rPr>
          <w:lang w:val="en-GB"/>
        </w:rPr>
        <w:br/>
        <w:t>GH discussed the change to the fees structure for our members, with it now being split into 3 parts depending upon which productions members wished to participate in. GH also said that at next Trustees’ meeting we will discuss a membership option for those wishing to be a member however not perform.</w:t>
      </w:r>
      <w:r w:rsidRPr="0014315F">
        <w:rPr>
          <w:lang w:val="en-GB"/>
        </w:rPr>
        <w:br/>
      </w:r>
      <w:r w:rsidRPr="0014315F">
        <w:rPr>
          <w:lang w:val="en-GB"/>
        </w:rPr>
        <w:br/>
      </w:r>
      <w:r w:rsidRPr="0014315F">
        <w:rPr>
          <w:b/>
          <w:bCs/>
          <w:i/>
          <w:iCs/>
          <w:lang w:val="en-GB"/>
        </w:rPr>
        <w:t xml:space="preserve">Minutes were approved by Peter Meredith and seconded by Peter Mills. </w:t>
      </w:r>
      <w:r w:rsidRPr="0014315F">
        <w:rPr>
          <w:b/>
          <w:bCs/>
          <w:i/>
          <w:iCs/>
          <w:lang w:val="en-GB"/>
        </w:rPr>
        <w:br/>
      </w:r>
    </w:p>
    <w:p w14:paraId="32F09FCC" w14:textId="20E4421E" w:rsidR="006B563C" w:rsidRPr="0014315F" w:rsidRDefault="006B563C" w:rsidP="006B563C">
      <w:pPr>
        <w:pStyle w:val="Body"/>
        <w:rPr>
          <w:lang w:val="en-GB"/>
        </w:rPr>
      </w:pPr>
      <w:r w:rsidRPr="0014315F">
        <w:rPr>
          <w:b/>
          <w:bCs/>
          <w:lang w:val="en-GB"/>
        </w:rPr>
        <w:t xml:space="preserve">3. </w:t>
      </w:r>
      <w:r w:rsidRPr="0014315F">
        <w:rPr>
          <w:b/>
          <w:bCs/>
          <w:lang w:val="en-GB"/>
        </w:rPr>
        <w:tab/>
        <w:t>Financial review - presented by GH</w:t>
      </w:r>
      <w:r w:rsidRPr="0014315F">
        <w:rPr>
          <w:b/>
          <w:bCs/>
          <w:lang w:val="en-GB"/>
        </w:rPr>
        <w:br/>
      </w:r>
      <w:r w:rsidRPr="0014315F">
        <w:rPr>
          <w:b/>
          <w:bCs/>
          <w:lang w:val="en-GB"/>
        </w:rPr>
        <w:br/>
      </w:r>
      <w:r w:rsidRPr="0014315F">
        <w:rPr>
          <w:lang w:val="en-GB"/>
        </w:rPr>
        <w:t>Gwen Haxell presented the accounts and her financial review. During the year in review, we made a profit of £1774.07 which contrasts to a loss of £2245.77 in the previous year. A loss had been made on concerts before the year end however the Showcase/gala concerts reversed this trend with us expecting to make a profit in our 2025 accounts.</w:t>
      </w:r>
      <w:r w:rsidRPr="0014315F">
        <w:rPr>
          <w:lang w:val="en-GB"/>
        </w:rPr>
        <w:br/>
      </w:r>
      <w:r w:rsidRPr="0014315F">
        <w:rPr>
          <w:lang w:val="en-GB"/>
        </w:rPr>
        <w:br/>
        <w:t>Stephen Pugh asked about gift aid received as we had previously shown £0 in respect of this. GH explained this is due to when the person making the gift aid return completes this on our behalf, and also fact that we have now claimed for the previous year. This was done in September and there were 2 years’ worth of claims being made, totalling approximately £1400. We expect it to be approximately £700-£800 next time.</w:t>
      </w:r>
    </w:p>
    <w:p w14:paraId="542F220F" w14:textId="1E31457F" w:rsidR="006B563C" w:rsidRPr="0014315F" w:rsidRDefault="006B563C" w:rsidP="006B563C">
      <w:pPr>
        <w:pStyle w:val="Body"/>
        <w:rPr>
          <w:lang w:val="en-GB"/>
        </w:rPr>
      </w:pPr>
      <w:r w:rsidRPr="0014315F">
        <w:rPr>
          <w:lang w:val="en-GB"/>
        </w:rPr>
        <w:t>GH explained that the concert income includes ticket sales as well as member subscriptions for concert season only. The HMS Pinafore show figures includes member subs for show only.</w:t>
      </w:r>
      <w:r w:rsidRPr="0014315F">
        <w:rPr>
          <w:lang w:val="en-GB"/>
        </w:rPr>
        <w:br/>
      </w:r>
      <w:r w:rsidRPr="0014315F">
        <w:rPr>
          <w:lang w:val="en-GB"/>
        </w:rPr>
        <w:br/>
        <w:t>A question was raised on the increased NODA fees/costs and GH confirmed that this was due to the inclusion of the lunch costs for those attending the award ceremony from when we were nominated.</w:t>
      </w:r>
    </w:p>
    <w:p w14:paraId="2F3A8832" w14:textId="77777777" w:rsidR="006B563C" w:rsidRPr="0014315F" w:rsidRDefault="006B563C" w:rsidP="006B563C">
      <w:pPr>
        <w:pStyle w:val="Body"/>
        <w:rPr>
          <w:b/>
          <w:bCs/>
          <w:lang w:val="en-GB"/>
        </w:rPr>
      </w:pPr>
      <w:r w:rsidRPr="0014315F">
        <w:rPr>
          <w:lang w:val="en-GB"/>
        </w:rPr>
        <w:t>There was a query on the increased cost of show staging and GH confirmed that we had to pay extra insurance for the set last year.</w:t>
      </w:r>
      <w:r w:rsidRPr="0014315F">
        <w:rPr>
          <w:lang w:val="en-GB"/>
        </w:rPr>
        <w:br/>
      </w:r>
      <w:r w:rsidRPr="0014315F">
        <w:rPr>
          <w:lang w:val="en-GB"/>
        </w:rPr>
        <w:br/>
      </w:r>
      <w:r w:rsidRPr="0014315F">
        <w:rPr>
          <w:b/>
          <w:bCs/>
          <w:lang w:val="en-GB"/>
        </w:rPr>
        <w:br/>
        <w:t xml:space="preserve">4. </w:t>
      </w:r>
      <w:r w:rsidRPr="0014315F">
        <w:rPr>
          <w:b/>
          <w:bCs/>
          <w:lang w:val="en-GB"/>
        </w:rPr>
        <w:tab/>
        <w:t>To adopt the annual statement of accounts - presented by GH</w:t>
      </w:r>
      <w:r w:rsidRPr="0014315F">
        <w:rPr>
          <w:b/>
          <w:bCs/>
          <w:lang w:val="en-GB"/>
        </w:rPr>
        <w:br/>
      </w:r>
      <w:r w:rsidRPr="0014315F">
        <w:rPr>
          <w:b/>
          <w:bCs/>
          <w:lang w:val="en-GB"/>
        </w:rPr>
        <w:br/>
      </w:r>
      <w:r w:rsidRPr="0014315F">
        <w:rPr>
          <w:lang w:val="en-GB"/>
        </w:rPr>
        <w:t xml:space="preserve">Approval of accounts was sought </w:t>
      </w:r>
      <w:r w:rsidRPr="0014315F">
        <w:rPr>
          <w:b/>
          <w:bCs/>
          <w:i/>
          <w:iCs/>
          <w:lang w:val="en-GB"/>
        </w:rPr>
        <w:t>- Mareth Bassett approved and this motion was seconded by Lucy Pakes.</w:t>
      </w:r>
      <w:r w:rsidRPr="0014315F">
        <w:rPr>
          <w:color w:val="005493"/>
          <w:lang w:val="en-GB"/>
        </w:rPr>
        <w:t xml:space="preserve"> </w:t>
      </w:r>
      <w:r w:rsidRPr="0014315F">
        <w:rPr>
          <w:lang w:val="en-GB"/>
        </w:rPr>
        <w:t>There was then a vote to approve and this motion was carried.</w:t>
      </w:r>
      <w:r w:rsidRPr="0014315F">
        <w:rPr>
          <w:lang w:val="en-GB"/>
        </w:rPr>
        <w:br/>
      </w:r>
      <w:r w:rsidRPr="0014315F">
        <w:rPr>
          <w:lang w:val="en-GB"/>
        </w:rPr>
        <w:br/>
      </w:r>
      <w:r w:rsidRPr="0014315F">
        <w:rPr>
          <w:lang w:val="en-GB"/>
        </w:rPr>
        <w:lastRenderedPageBreak/>
        <w:t>GH also thanked Peter Mills for his help with inspecting the accounts, having taken over this task from Sara Bucknall.</w:t>
      </w:r>
      <w:r w:rsidRPr="0014315F">
        <w:rPr>
          <w:lang w:val="en-GB"/>
        </w:rPr>
        <w:br/>
      </w:r>
      <w:r w:rsidRPr="0014315F">
        <w:rPr>
          <w:lang w:val="en-GB"/>
        </w:rPr>
        <w:br/>
      </w:r>
      <w:r w:rsidRPr="0014315F">
        <w:rPr>
          <w:lang w:val="en-GB"/>
        </w:rPr>
        <w:br/>
      </w:r>
      <w:r w:rsidRPr="0014315F">
        <w:rPr>
          <w:b/>
          <w:bCs/>
          <w:lang w:val="en-GB"/>
        </w:rPr>
        <w:t xml:space="preserve">5. </w:t>
      </w:r>
      <w:r w:rsidRPr="0014315F">
        <w:rPr>
          <w:b/>
          <w:bCs/>
          <w:lang w:val="en-GB"/>
        </w:rPr>
        <w:tab/>
        <w:t>To Adopt the Annual Trustees Report</w:t>
      </w:r>
    </w:p>
    <w:p w14:paraId="7387AB78" w14:textId="77777777" w:rsidR="006B563C" w:rsidRPr="0014315F" w:rsidRDefault="006B563C" w:rsidP="006B563C">
      <w:pPr>
        <w:pStyle w:val="Body"/>
        <w:rPr>
          <w:color w:val="005493"/>
          <w:lang w:val="en-GB"/>
        </w:rPr>
      </w:pPr>
      <w:r w:rsidRPr="0014315F">
        <w:rPr>
          <w:lang w:val="en-GB"/>
        </w:rPr>
        <w:t>David Hayhow presented the annual report, explaining the purpose and summarising the content.</w:t>
      </w:r>
      <w:r w:rsidRPr="0014315F">
        <w:rPr>
          <w:lang w:val="en-GB"/>
        </w:rPr>
        <w:br/>
      </w:r>
      <w:r w:rsidRPr="0014315F">
        <w:rPr>
          <w:color w:val="005493"/>
          <w:lang w:val="en-GB"/>
        </w:rPr>
        <w:br/>
      </w:r>
      <w:r w:rsidRPr="0014315F">
        <w:rPr>
          <w:b/>
          <w:bCs/>
          <w:i/>
          <w:iCs/>
          <w:lang w:val="en-GB"/>
        </w:rPr>
        <w:t xml:space="preserve">Approval of the report, as being an accurate record of our activities, was approved by Peter Meredith and seconded by Mareth Bassett. </w:t>
      </w:r>
      <w:r w:rsidRPr="0014315F">
        <w:rPr>
          <w:b/>
          <w:bCs/>
          <w:i/>
          <w:iCs/>
          <w:lang w:val="en-GB"/>
        </w:rPr>
        <w:br/>
      </w:r>
    </w:p>
    <w:p w14:paraId="36CA1B79" w14:textId="77777777" w:rsidR="006B563C" w:rsidRPr="0014315F" w:rsidRDefault="006B563C" w:rsidP="006B563C">
      <w:pPr>
        <w:pStyle w:val="Body"/>
        <w:rPr>
          <w:b/>
          <w:bCs/>
          <w:lang w:val="en-GB"/>
        </w:rPr>
      </w:pPr>
      <w:r w:rsidRPr="0014315F">
        <w:rPr>
          <w:b/>
          <w:bCs/>
          <w:lang w:val="en-GB"/>
        </w:rPr>
        <w:t xml:space="preserve">6. </w:t>
      </w:r>
      <w:r w:rsidRPr="0014315F">
        <w:rPr>
          <w:b/>
          <w:bCs/>
          <w:lang w:val="en-GB"/>
        </w:rPr>
        <w:tab/>
        <w:t>Concert programme for 2025</w:t>
      </w:r>
    </w:p>
    <w:p w14:paraId="028CB49F" w14:textId="77777777" w:rsidR="006B563C" w:rsidRPr="0014315F" w:rsidRDefault="006B563C" w:rsidP="006B563C">
      <w:pPr>
        <w:pStyle w:val="Body"/>
        <w:rPr>
          <w:lang w:val="en-GB"/>
        </w:rPr>
      </w:pPr>
      <w:r w:rsidRPr="0014315F">
        <w:rPr>
          <w:lang w:val="en-GB"/>
        </w:rPr>
        <w:t xml:space="preserve">Sue Wightman updated the AGM to advised that following a trustees meeting we are proposing to repeat the Showcase gala concerts in 2025 in April, with dates to be confirmed. Joan asked if the date suggested of 12th April would clash with an ITFC match as that would have an impact on on-street parking availability.  Areas to improve upon are car parking signage. </w:t>
      </w:r>
    </w:p>
    <w:p w14:paraId="6AF9EC0F" w14:textId="77777777" w:rsidR="006B563C" w:rsidRPr="0014315F" w:rsidRDefault="006B563C" w:rsidP="006B563C">
      <w:pPr>
        <w:pStyle w:val="Body"/>
        <w:rPr>
          <w:lang w:val="en-GB"/>
        </w:rPr>
      </w:pPr>
      <w:r w:rsidRPr="0014315F">
        <w:rPr>
          <w:lang w:val="en-GB"/>
        </w:rPr>
        <w:t>Debbie Rogers also stated that we need more volunteers from our own ranks, as Sue had found many people to help us - cover was needed on the door and raffle ticket sales, refreshments and set-up on the first day. Kate Hayhow said that she would be happy to coordinate the resource for this.</w:t>
      </w:r>
      <w:r w:rsidRPr="0014315F">
        <w:rPr>
          <w:lang w:val="en-GB"/>
        </w:rPr>
        <w:br/>
      </w:r>
      <w:r w:rsidRPr="0014315F">
        <w:rPr>
          <w:lang w:val="en-GB"/>
        </w:rPr>
        <w:br/>
        <w:t xml:space="preserve">Gwen Haxell supported this comment and explained that this was the case for the show too where we need 1 to 3 people for each performance to help manage front of house raffle. </w:t>
      </w:r>
      <w:r w:rsidRPr="0014315F">
        <w:rPr>
          <w:lang w:val="en-GB"/>
        </w:rPr>
        <w:br/>
      </w:r>
    </w:p>
    <w:p w14:paraId="10E1F36A" w14:textId="4D665E78" w:rsidR="006B563C" w:rsidRPr="0014315F" w:rsidRDefault="006B563C" w:rsidP="006B563C">
      <w:pPr>
        <w:pStyle w:val="Body"/>
        <w:rPr>
          <w:b/>
          <w:bCs/>
          <w:lang w:val="en-GB"/>
        </w:rPr>
      </w:pPr>
      <w:r w:rsidRPr="0014315F">
        <w:rPr>
          <w:b/>
          <w:bCs/>
          <w:lang w:val="en-GB"/>
        </w:rPr>
        <w:t xml:space="preserve">7. </w:t>
      </w:r>
      <w:r w:rsidRPr="0014315F">
        <w:rPr>
          <w:b/>
          <w:bCs/>
          <w:lang w:val="en-GB"/>
        </w:rPr>
        <w:tab/>
        <w:t>Selection of show for 2025</w:t>
      </w:r>
      <w:r w:rsidRPr="0014315F">
        <w:rPr>
          <w:b/>
          <w:bCs/>
          <w:lang w:val="en-GB"/>
        </w:rPr>
        <w:br/>
      </w:r>
      <w:r w:rsidRPr="0014315F">
        <w:rPr>
          <w:b/>
          <w:bCs/>
          <w:lang w:val="en-GB"/>
        </w:rPr>
        <w:br/>
      </w:r>
      <w:r w:rsidRPr="0014315F">
        <w:rPr>
          <w:lang w:val="en-GB"/>
        </w:rPr>
        <w:t>As members are aware ‘Yeomen of the Guard’ has been confirmed as our show for 2025. The Yeomen workshop was successful, generati</w:t>
      </w:r>
      <w:r w:rsidR="0014315F" w:rsidRPr="0014315F">
        <w:rPr>
          <w:lang w:val="en-GB"/>
        </w:rPr>
        <w:t>ng</w:t>
      </w:r>
      <w:r w:rsidRPr="0014315F">
        <w:rPr>
          <w:lang w:val="en-GB"/>
        </w:rPr>
        <w:t xml:space="preserve"> a few new, or returning members and also </w:t>
      </w:r>
      <w:r w:rsidR="0014315F" w:rsidRPr="0014315F">
        <w:rPr>
          <w:lang w:val="en-GB"/>
        </w:rPr>
        <w:t xml:space="preserve">increased </w:t>
      </w:r>
      <w:r w:rsidRPr="0014315F">
        <w:rPr>
          <w:lang w:val="en-GB"/>
        </w:rPr>
        <w:t>interest in the show.</w:t>
      </w:r>
      <w:r w:rsidRPr="0014315F">
        <w:rPr>
          <w:lang w:val="en-GB"/>
        </w:rPr>
        <w:br/>
      </w:r>
    </w:p>
    <w:p w14:paraId="4743EC92" w14:textId="77777777" w:rsidR="006B563C" w:rsidRPr="0014315F" w:rsidRDefault="006B563C" w:rsidP="006B563C">
      <w:pPr>
        <w:pStyle w:val="Body"/>
        <w:rPr>
          <w:b/>
          <w:bCs/>
          <w:lang w:val="en-GB"/>
        </w:rPr>
      </w:pPr>
      <w:r w:rsidRPr="0014315F">
        <w:rPr>
          <w:b/>
          <w:bCs/>
          <w:lang w:val="en-GB"/>
        </w:rPr>
        <w:t xml:space="preserve">8. </w:t>
      </w:r>
      <w:r w:rsidRPr="0014315F">
        <w:rPr>
          <w:b/>
          <w:bCs/>
          <w:lang w:val="en-GB"/>
        </w:rPr>
        <w:tab/>
        <w:t>Election of Trustees</w:t>
      </w:r>
    </w:p>
    <w:p w14:paraId="13D76652" w14:textId="77777777" w:rsidR="006B563C" w:rsidRPr="0014315F" w:rsidRDefault="006B563C" w:rsidP="006B563C">
      <w:pPr>
        <w:pStyle w:val="Body"/>
        <w:rPr>
          <w:lang w:val="en-GB"/>
        </w:rPr>
      </w:pPr>
      <w:r w:rsidRPr="0014315F">
        <w:rPr>
          <w:lang w:val="en-GB"/>
        </w:rPr>
        <w:t>David Hayhow explained that the trustees retiring at this AGM are David Hayhow, Debbie Rogers and Becca Kirby, all of whom have indicated their willingness to stand for re-election.</w:t>
      </w:r>
    </w:p>
    <w:p w14:paraId="497D23FE" w14:textId="77777777" w:rsidR="006B563C" w:rsidRPr="0014315F" w:rsidRDefault="006B563C" w:rsidP="006B563C">
      <w:pPr>
        <w:pStyle w:val="Body"/>
        <w:rPr>
          <w:lang w:val="en-GB"/>
        </w:rPr>
      </w:pPr>
      <w:r w:rsidRPr="0014315F">
        <w:rPr>
          <w:lang w:val="en-GB"/>
        </w:rPr>
        <w:t xml:space="preserve">Those remaining to serve their second term are Gwen Haxell, Kate Hayhow, Peter Meredith (who was  co-opted as trustee last year) and Sara Bucknall.  </w:t>
      </w:r>
    </w:p>
    <w:p w14:paraId="60DA96B2" w14:textId="0872DEBA" w:rsidR="006B563C" w:rsidRPr="0014315F" w:rsidRDefault="006B563C" w:rsidP="006B563C">
      <w:pPr>
        <w:pStyle w:val="Body"/>
        <w:rPr>
          <w:color w:val="FF2600"/>
          <w:lang w:val="en-GB"/>
        </w:rPr>
      </w:pPr>
      <w:r w:rsidRPr="0014315F">
        <w:rPr>
          <w:lang w:val="en-GB"/>
        </w:rPr>
        <w:t>DH confirmed that by the Society’s constitution we are required to have between 6 to 10 trustees and additional trustees would be welcome. To that end DH advised the AGM that Peter Mills had kindly volunteered to join as a trustee ad Claire Shadbolt had expressed interest that will be followed up with her.  Roles and responsibilities for all trustees will need to be reviewed and assigned DH advised.</w:t>
      </w:r>
      <w:r w:rsidRPr="0014315F">
        <w:rPr>
          <w:lang w:val="en-GB"/>
        </w:rPr>
        <w:br/>
      </w:r>
      <w:r w:rsidRPr="0014315F">
        <w:rPr>
          <w:lang w:val="en-GB"/>
        </w:rPr>
        <w:br/>
        <w:t xml:space="preserve">The nominations were as follow:  </w:t>
      </w:r>
    </w:p>
    <w:p w14:paraId="6C79AC23" w14:textId="77777777" w:rsidR="006B563C" w:rsidRPr="0014315F" w:rsidRDefault="006B563C" w:rsidP="006B563C">
      <w:pPr>
        <w:pStyle w:val="Body"/>
        <w:spacing w:after="0" w:line="240" w:lineRule="auto"/>
        <w:rPr>
          <w:rFonts w:cs="Calibri"/>
          <w:b/>
          <w:bCs/>
          <w:color w:val="auto"/>
          <w:lang w:val="en-GB"/>
        </w:rPr>
      </w:pPr>
      <w:r w:rsidRPr="0014315F">
        <w:rPr>
          <w:rFonts w:cs="Calibri"/>
          <w:b/>
          <w:bCs/>
          <w:color w:val="auto"/>
          <w:lang w:val="en-GB"/>
        </w:rPr>
        <w:t>Trustee</w:t>
      </w:r>
      <w:r w:rsidRPr="0014315F">
        <w:rPr>
          <w:rFonts w:cs="Calibri"/>
          <w:b/>
          <w:bCs/>
          <w:color w:val="auto"/>
          <w:lang w:val="en-GB"/>
        </w:rPr>
        <w:tab/>
      </w:r>
      <w:r w:rsidRPr="0014315F">
        <w:rPr>
          <w:rFonts w:cs="Calibri"/>
          <w:b/>
          <w:bCs/>
          <w:color w:val="auto"/>
          <w:lang w:val="en-GB"/>
        </w:rPr>
        <w:tab/>
        <w:t>Proposer</w:t>
      </w:r>
      <w:r w:rsidRPr="0014315F">
        <w:rPr>
          <w:rFonts w:cs="Calibri"/>
          <w:b/>
          <w:bCs/>
          <w:color w:val="auto"/>
          <w:lang w:val="en-GB"/>
        </w:rPr>
        <w:tab/>
      </w:r>
      <w:r w:rsidRPr="0014315F">
        <w:rPr>
          <w:rFonts w:cs="Calibri"/>
          <w:b/>
          <w:bCs/>
          <w:color w:val="auto"/>
          <w:lang w:val="en-GB"/>
        </w:rPr>
        <w:tab/>
        <w:t>Seconder</w:t>
      </w:r>
    </w:p>
    <w:p w14:paraId="12CD9CF3" w14:textId="77777777" w:rsidR="006B563C" w:rsidRPr="0014315F" w:rsidRDefault="006B563C" w:rsidP="006B563C">
      <w:pPr>
        <w:pStyle w:val="Body"/>
        <w:spacing w:after="0" w:line="240" w:lineRule="auto"/>
        <w:rPr>
          <w:rFonts w:cs="Calibri"/>
          <w:color w:val="auto"/>
          <w:lang w:val="en-GB"/>
        </w:rPr>
      </w:pPr>
      <w:r w:rsidRPr="0014315F">
        <w:rPr>
          <w:rFonts w:cs="Calibri"/>
          <w:color w:val="auto"/>
          <w:lang w:val="en-GB"/>
        </w:rPr>
        <w:t>Becca Kirby</w:t>
      </w:r>
      <w:r w:rsidRPr="0014315F">
        <w:rPr>
          <w:rFonts w:cs="Calibri"/>
          <w:color w:val="auto"/>
          <w:lang w:val="en-GB"/>
        </w:rPr>
        <w:tab/>
        <w:t>David Hayhow</w:t>
      </w:r>
      <w:r w:rsidRPr="0014315F">
        <w:rPr>
          <w:rFonts w:cs="Calibri"/>
          <w:color w:val="auto"/>
          <w:lang w:val="en-GB"/>
        </w:rPr>
        <w:tab/>
      </w:r>
      <w:r w:rsidRPr="0014315F">
        <w:rPr>
          <w:rFonts w:cs="Calibri"/>
          <w:color w:val="auto"/>
          <w:lang w:val="en-GB"/>
        </w:rPr>
        <w:tab/>
        <w:t>Sara Bucknall</w:t>
      </w:r>
    </w:p>
    <w:p w14:paraId="750ACED8" w14:textId="77777777" w:rsidR="006B563C" w:rsidRPr="0014315F" w:rsidRDefault="006B563C" w:rsidP="006B563C">
      <w:pPr>
        <w:pStyle w:val="Body"/>
        <w:spacing w:after="0" w:line="240" w:lineRule="auto"/>
        <w:rPr>
          <w:rFonts w:cs="Calibri"/>
          <w:color w:val="auto"/>
          <w:lang w:val="en-GB"/>
        </w:rPr>
      </w:pPr>
      <w:r w:rsidRPr="0014315F">
        <w:rPr>
          <w:rFonts w:cs="Calibri"/>
          <w:color w:val="auto"/>
          <w:lang w:val="en-GB"/>
        </w:rPr>
        <w:t>David Hayhow</w:t>
      </w:r>
      <w:r w:rsidRPr="0014315F">
        <w:rPr>
          <w:rFonts w:cs="Calibri"/>
          <w:color w:val="auto"/>
          <w:lang w:val="en-GB"/>
        </w:rPr>
        <w:tab/>
        <w:t>Becca Kirby</w:t>
      </w:r>
      <w:r w:rsidRPr="0014315F">
        <w:rPr>
          <w:rFonts w:cs="Calibri"/>
          <w:color w:val="auto"/>
          <w:lang w:val="en-GB"/>
        </w:rPr>
        <w:tab/>
      </w:r>
      <w:r w:rsidRPr="0014315F">
        <w:rPr>
          <w:rFonts w:cs="Calibri"/>
          <w:color w:val="auto"/>
          <w:lang w:val="en-GB"/>
        </w:rPr>
        <w:tab/>
        <w:t>Sara Bucknall</w:t>
      </w:r>
    </w:p>
    <w:p w14:paraId="3AAE39FE" w14:textId="77777777" w:rsidR="006B563C" w:rsidRPr="0014315F" w:rsidRDefault="006B563C" w:rsidP="006B563C">
      <w:pPr>
        <w:pStyle w:val="Body"/>
        <w:spacing w:after="0" w:line="240" w:lineRule="auto"/>
        <w:rPr>
          <w:rFonts w:cs="Calibri"/>
          <w:color w:val="auto"/>
          <w:lang w:val="en-GB"/>
        </w:rPr>
      </w:pPr>
      <w:r w:rsidRPr="0014315F">
        <w:rPr>
          <w:rFonts w:cs="Calibri"/>
          <w:color w:val="auto"/>
          <w:lang w:val="en-GB"/>
        </w:rPr>
        <w:t>Debbie Rogers</w:t>
      </w:r>
      <w:r w:rsidRPr="0014315F">
        <w:rPr>
          <w:rFonts w:cs="Calibri"/>
          <w:color w:val="auto"/>
          <w:lang w:val="en-GB"/>
        </w:rPr>
        <w:tab/>
        <w:t>David Hayhow</w:t>
      </w:r>
      <w:r w:rsidRPr="0014315F">
        <w:rPr>
          <w:rFonts w:cs="Calibri"/>
          <w:color w:val="auto"/>
          <w:lang w:val="en-GB"/>
        </w:rPr>
        <w:tab/>
      </w:r>
      <w:r w:rsidRPr="0014315F">
        <w:rPr>
          <w:rFonts w:cs="Calibri"/>
          <w:color w:val="auto"/>
          <w:lang w:val="en-GB"/>
        </w:rPr>
        <w:tab/>
        <w:t>Sara Bucknall</w:t>
      </w:r>
    </w:p>
    <w:p w14:paraId="48F39320" w14:textId="77777777" w:rsidR="006B563C" w:rsidRPr="0014315F" w:rsidRDefault="006B563C" w:rsidP="006B563C">
      <w:pPr>
        <w:pStyle w:val="Body"/>
        <w:spacing w:after="0" w:line="240" w:lineRule="auto"/>
        <w:rPr>
          <w:rFonts w:cs="Calibri"/>
          <w:color w:val="auto"/>
          <w:lang w:val="en-GB"/>
        </w:rPr>
      </w:pPr>
      <w:r w:rsidRPr="0014315F">
        <w:rPr>
          <w:rFonts w:cs="Calibri"/>
          <w:color w:val="auto"/>
          <w:lang w:val="en-GB"/>
        </w:rPr>
        <w:t>Peter Meredith</w:t>
      </w:r>
      <w:r w:rsidRPr="0014315F">
        <w:rPr>
          <w:rFonts w:cs="Calibri"/>
          <w:color w:val="auto"/>
          <w:lang w:val="en-GB"/>
        </w:rPr>
        <w:tab/>
        <w:t>David Hayhow</w:t>
      </w:r>
      <w:r w:rsidRPr="0014315F">
        <w:rPr>
          <w:rFonts w:cs="Calibri"/>
          <w:color w:val="auto"/>
          <w:lang w:val="en-GB"/>
        </w:rPr>
        <w:tab/>
      </w:r>
      <w:r w:rsidRPr="0014315F">
        <w:rPr>
          <w:rFonts w:cs="Calibri"/>
          <w:color w:val="auto"/>
          <w:lang w:val="en-GB"/>
        </w:rPr>
        <w:tab/>
        <w:t>Becca Kirby</w:t>
      </w:r>
    </w:p>
    <w:p w14:paraId="5535B523" w14:textId="6256D3EE" w:rsidR="006B563C" w:rsidRPr="0014315F" w:rsidRDefault="006B563C" w:rsidP="006B563C">
      <w:pPr>
        <w:pStyle w:val="Body"/>
        <w:spacing w:after="0" w:line="240" w:lineRule="auto"/>
        <w:rPr>
          <w:rFonts w:cs="Calibri"/>
          <w:color w:val="auto"/>
          <w:lang w:val="en-GB"/>
        </w:rPr>
      </w:pPr>
      <w:r w:rsidRPr="0014315F">
        <w:rPr>
          <w:rFonts w:cs="Calibri"/>
          <w:color w:val="auto"/>
          <w:lang w:val="en-GB"/>
        </w:rPr>
        <w:t>Claire Shadbolt</w:t>
      </w:r>
      <w:r w:rsidRPr="0014315F">
        <w:rPr>
          <w:rFonts w:cs="Calibri"/>
          <w:color w:val="auto"/>
          <w:lang w:val="en-GB"/>
        </w:rPr>
        <w:tab/>
        <w:t>Sue Wightman</w:t>
      </w:r>
      <w:r w:rsidRPr="0014315F">
        <w:rPr>
          <w:rFonts w:cs="Calibri"/>
          <w:color w:val="auto"/>
          <w:lang w:val="en-GB"/>
        </w:rPr>
        <w:tab/>
      </w:r>
      <w:r w:rsidRPr="0014315F">
        <w:rPr>
          <w:rFonts w:cs="Calibri"/>
          <w:color w:val="auto"/>
          <w:lang w:val="en-GB"/>
        </w:rPr>
        <w:tab/>
        <w:t xml:space="preserve">Becca Kirby </w:t>
      </w:r>
      <w:r w:rsidRPr="0014315F">
        <w:rPr>
          <w:rFonts w:cs="Calibri"/>
          <w:color w:val="auto"/>
          <w:lang w:val="en-GB"/>
        </w:rPr>
        <w:tab/>
        <w:t>Note Claire has yet to agree to the nomination.</w:t>
      </w:r>
    </w:p>
    <w:p w14:paraId="128BBDD3" w14:textId="77777777" w:rsidR="006B563C" w:rsidRPr="0014315F" w:rsidRDefault="006B563C" w:rsidP="006B563C">
      <w:pPr>
        <w:pStyle w:val="Body"/>
        <w:spacing w:after="0" w:line="240" w:lineRule="auto"/>
        <w:rPr>
          <w:rFonts w:cs="Calibri"/>
          <w:color w:val="auto"/>
          <w:lang w:val="en-GB"/>
        </w:rPr>
      </w:pPr>
    </w:p>
    <w:p w14:paraId="3FE0FEAF" w14:textId="77777777" w:rsidR="006B563C" w:rsidRPr="0014315F" w:rsidRDefault="006B563C" w:rsidP="006B563C">
      <w:pPr>
        <w:pStyle w:val="Body"/>
        <w:rPr>
          <w:b/>
          <w:bCs/>
          <w:lang w:val="en-GB"/>
        </w:rPr>
      </w:pPr>
      <w:r w:rsidRPr="0014315F">
        <w:rPr>
          <w:b/>
          <w:bCs/>
          <w:lang w:val="en-GB"/>
        </w:rPr>
        <w:lastRenderedPageBreak/>
        <w:t xml:space="preserve">9. </w:t>
      </w:r>
      <w:r w:rsidRPr="0014315F">
        <w:rPr>
          <w:b/>
          <w:bCs/>
          <w:lang w:val="en-GB"/>
        </w:rPr>
        <w:tab/>
        <w:t xml:space="preserve">To consider any proposals received </w:t>
      </w:r>
    </w:p>
    <w:p w14:paraId="35975358" w14:textId="77777777" w:rsidR="006B563C" w:rsidRPr="0014315F" w:rsidRDefault="006B563C" w:rsidP="006B563C">
      <w:pPr>
        <w:pStyle w:val="Body"/>
        <w:rPr>
          <w:lang w:val="en-GB"/>
        </w:rPr>
      </w:pPr>
      <w:r w:rsidRPr="0014315F">
        <w:rPr>
          <w:lang w:val="en-GB"/>
        </w:rPr>
        <w:t>None received.</w:t>
      </w:r>
      <w:r w:rsidRPr="0014315F">
        <w:rPr>
          <w:lang w:val="en-GB"/>
        </w:rPr>
        <w:br/>
      </w:r>
    </w:p>
    <w:p w14:paraId="096533A9" w14:textId="77777777" w:rsidR="006B563C" w:rsidRPr="0014315F" w:rsidRDefault="006B563C" w:rsidP="006B563C">
      <w:pPr>
        <w:pStyle w:val="Body"/>
        <w:rPr>
          <w:b/>
          <w:bCs/>
          <w:lang w:val="en-GB"/>
        </w:rPr>
      </w:pPr>
      <w:r w:rsidRPr="0014315F">
        <w:rPr>
          <w:b/>
          <w:bCs/>
          <w:lang w:val="en-GB"/>
        </w:rPr>
        <w:t xml:space="preserve">10. </w:t>
      </w:r>
      <w:r w:rsidRPr="0014315F">
        <w:rPr>
          <w:b/>
          <w:bCs/>
          <w:lang w:val="en-GB"/>
        </w:rPr>
        <w:tab/>
        <w:t>Any other business</w:t>
      </w:r>
    </w:p>
    <w:p w14:paraId="0A7B81F6" w14:textId="2DAD7083" w:rsidR="006B563C" w:rsidRPr="0014315F" w:rsidRDefault="006B563C" w:rsidP="006B563C">
      <w:pPr>
        <w:pStyle w:val="Body"/>
        <w:rPr>
          <w:lang w:val="en-GB"/>
        </w:rPr>
      </w:pPr>
      <w:r w:rsidRPr="0014315F">
        <w:rPr>
          <w:lang w:val="en-GB"/>
        </w:rPr>
        <w:t>None received in advance however there were points raised during the meeting;</w:t>
      </w:r>
      <w:r w:rsidRPr="0014315F">
        <w:rPr>
          <w:lang w:val="en-GB"/>
        </w:rPr>
        <w:br/>
      </w:r>
      <w:r w:rsidRPr="0014315F">
        <w:rPr>
          <w:lang w:val="en-GB"/>
        </w:rPr>
        <w:br/>
        <w:t xml:space="preserve">KH wished to welcome and thank our patrons for attending the AGM. KH said that we have had an extremely successful year in many respects, financially, performance quality and also new membership. Positive feedback has been received on our performances and also from new members on how friendly and welcoming we are as a society. Our advertising and publicity initiatives have been great and our production team have helped us to produce  great quality performances. To that end Kate </w:t>
      </w:r>
      <w:proofErr w:type="gramStart"/>
      <w:r w:rsidRPr="0014315F">
        <w:rPr>
          <w:lang w:val="en-GB"/>
        </w:rPr>
        <w:t>wished to thank</w:t>
      </w:r>
      <w:proofErr w:type="gramEnd"/>
      <w:r w:rsidRPr="0014315F">
        <w:rPr>
          <w:lang w:val="en-GB"/>
        </w:rPr>
        <w:t xml:space="preserve"> Becca, Sue and James for all of their hard work and support on these areas.  Kate added that Becca </w:t>
      </w:r>
      <w:proofErr w:type="gramStart"/>
      <w:r w:rsidRPr="0014315F">
        <w:rPr>
          <w:lang w:val="en-GB"/>
        </w:rPr>
        <w:t>carries out</w:t>
      </w:r>
      <w:proofErr w:type="gramEnd"/>
      <w:r w:rsidRPr="0014315F">
        <w:rPr>
          <w:lang w:val="en-GB"/>
        </w:rPr>
        <w:t xml:space="preserve"> a huge amount of hidden work on ticket selling and advertising and would like this to be noted. </w:t>
      </w:r>
      <w:r w:rsidRPr="0014315F">
        <w:rPr>
          <w:lang w:val="en-GB"/>
        </w:rPr>
        <w:br/>
      </w:r>
      <w:r w:rsidRPr="0014315F">
        <w:rPr>
          <w:lang w:val="en-GB"/>
        </w:rPr>
        <w:br/>
        <w:t xml:space="preserve">Christine Skinner, as a new member, commented that everyone is so welcome and it’s refreshing to encounter this. David Lee and Mark Butler expressed their agreement with this; Paul Kiff explained that as a returning member after 5 years absence he has found the Society is extremely friendly. </w:t>
      </w:r>
    </w:p>
    <w:p w14:paraId="3F356A3F" w14:textId="77777777" w:rsidR="006B563C" w:rsidRPr="0014315F" w:rsidRDefault="006B563C" w:rsidP="006B563C">
      <w:pPr>
        <w:pStyle w:val="Body"/>
        <w:rPr>
          <w:lang w:val="en-GB"/>
        </w:rPr>
      </w:pPr>
      <w:r w:rsidRPr="0014315F">
        <w:rPr>
          <w:lang w:val="en-GB"/>
        </w:rPr>
        <w:t xml:space="preserve">Turning discussion to the Showcase, Joan Parish discussed the food waste after each performance with suggestion that next year all members agree a food item that they will bring, with more home baked goods ideally being provided; this was based on the success of the cakes that she and Pauline Procter had made for the refreshments. A suggestion was also whether we can provide beer as well as wine, on assumption that this was being sourced on a sale or return basis. </w:t>
      </w:r>
    </w:p>
    <w:p w14:paraId="7F39CF58" w14:textId="77777777" w:rsidR="006B563C" w:rsidRPr="0014315F" w:rsidRDefault="006B563C" w:rsidP="006B563C">
      <w:pPr>
        <w:pStyle w:val="Body"/>
        <w:rPr>
          <w:lang w:val="en-GB"/>
        </w:rPr>
      </w:pPr>
      <w:r w:rsidRPr="0014315F">
        <w:rPr>
          <w:lang w:val="en-GB"/>
        </w:rPr>
        <w:t>The summary of improvements that we wish to make to the 2025 Showcase performances are:</w:t>
      </w:r>
      <w:r w:rsidRPr="0014315F">
        <w:rPr>
          <w:lang w:val="en-GB"/>
        </w:rPr>
        <w:br/>
        <w:t>- improved signage to theatre/main entrance and car park</w:t>
      </w:r>
      <w:r w:rsidRPr="0014315F">
        <w:rPr>
          <w:lang w:val="en-GB"/>
        </w:rPr>
        <w:br/>
        <w:t>- improved refreshments offering in terms of the food.</w:t>
      </w:r>
    </w:p>
    <w:p w14:paraId="67D468B7" w14:textId="77777777" w:rsidR="006B563C" w:rsidRPr="0014315F" w:rsidRDefault="006B563C" w:rsidP="006B563C">
      <w:pPr>
        <w:pStyle w:val="Body"/>
        <w:rPr>
          <w:lang w:val="en-GB"/>
        </w:rPr>
      </w:pPr>
      <w:r w:rsidRPr="0014315F">
        <w:rPr>
          <w:b/>
          <w:bCs/>
          <w:lang w:val="en-GB"/>
        </w:rPr>
        <w:br/>
        <w:t>Meeting closed at 8:15pm</w:t>
      </w:r>
    </w:p>
    <w:p w14:paraId="2EF70EB5" w14:textId="77777777" w:rsidR="00585B08" w:rsidRPr="0014315F" w:rsidRDefault="00585B08" w:rsidP="006B563C">
      <w:pPr>
        <w:pStyle w:val="Body"/>
        <w:rPr>
          <w:rFonts w:cs="Calibri"/>
          <w:color w:val="auto"/>
          <w:lang w:val="en-GB"/>
        </w:rPr>
      </w:pPr>
    </w:p>
    <w:p w14:paraId="56FC0208" w14:textId="77777777" w:rsidR="00585B08" w:rsidRPr="0014315F" w:rsidRDefault="00CA04DA" w:rsidP="006B563C">
      <w:pPr>
        <w:pStyle w:val="Body"/>
        <w:rPr>
          <w:rFonts w:cs="Calibri"/>
          <w:b/>
          <w:bCs/>
          <w:color w:val="auto"/>
          <w:u w:val="single"/>
          <w:lang w:val="en-GB"/>
        </w:rPr>
      </w:pPr>
      <w:r w:rsidRPr="0014315F">
        <w:rPr>
          <w:rFonts w:cs="Calibri"/>
          <w:b/>
          <w:bCs/>
          <w:color w:val="auto"/>
          <w:u w:val="single"/>
          <w:lang w:val="en-GB"/>
        </w:rPr>
        <w:t>Actions (to be confirmed with trustees and then added to tracker)</w:t>
      </w:r>
    </w:p>
    <w:p w14:paraId="7860A4A8" w14:textId="65BC0188" w:rsidR="00817873" w:rsidRPr="0014315F" w:rsidRDefault="00817873" w:rsidP="006B563C">
      <w:pPr>
        <w:pStyle w:val="Body"/>
        <w:numPr>
          <w:ilvl w:val="0"/>
          <w:numId w:val="11"/>
        </w:numPr>
        <w:tabs>
          <w:tab w:val="right" w:pos="10065"/>
        </w:tabs>
        <w:rPr>
          <w:rFonts w:cs="Calibri"/>
          <w:color w:val="auto"/>
          <w:lang w:val="en-GB"/>
        </w:rPr>
      </w:pPr>
      <w:r w:rsidRPr="0014315F">
        <w:rPr>
          <w:rFonts w:cs="Calibri"/>
          <w:color w:val="auto"/>
          <w:lang w:val="en-GB"/>
        </w:rPr>
        <w:t>Update Trustees</w:t>
      </w:r>
      <w:r w:rsidR="00B10712" w:rsidRPr="0014315F">
        <w:rPr>
          <w:rFonts w:cs="Calibri"/>
          <w:color w:val="auto"/>
          <w:lang w:val="en-GB"/>
        </w:rPr>
        <w:t>’</w:t>
      </w:r>
      <w:r w:rsidRPr="0014315F">
        <w:rPr>
          <w:rFonts w:cs="Calibri"/>
          <w:color w:val="auto"/>
          <w:lang w:val="en-GB"/>
        </w:rPr>
        <w:t xml:space="preserve"> report before submission to Charity Commission</w:t>
      </w:r>
      <w:r w:rsidRPr="0014315F">
        <w:rPr>
          <w:rFonts w:cs="Calibri"/>
          <w:color w:val="auto"/>
          <w:lang w:val="en-GB"/>
        </w:rPr>
        <w:tab/>
        <w:t>DH</w:t>
      </w:r>
    </w:p>
    <w:p w14:paraId="6F7223E6" w14:textId="1927DF90" w:rsidR="00817873" w:rsidRPr="0014315F" w:rsidRDefault="00817873" w:rsidP="006B563C">
      <w:pPr>
        <w:rPr>
          <w:rFonts w:ascii="Calibri" w:hAnsi="Calibri" w:cs="Calibri"/>
          <w:b/>
          <w:bCs/>
          <w:kern w:val="2"/>
          <w:sz w:val="22"/>
          <w:szCs w:val="22"/>
          <w:u w:color="000000"/>
          <w:lang w:eastAsia="en-GB"/>
          <w14:textOutline w14:w="0" w14:cap="flat" w14:cmpd="sng" w14:algn="ctr">
            <w14:noFill/>
            <w14:prstDash w14:val="solid"/>
            <w14:bevel/>
          </w14:textOutline>
        </w:rPr>
      </w:pPr>
    </w:p>
    <w:p w14:paraId="5766E024" w14:textId="15FB943A" w:rsidR="00707FCF" w:rsidRPr="0014315F" w:rsidRDefault="00707FCF" w:rsidP="006B563C">
      <w:pPr>
        <w:pStyle w:val="Body"/>
        <w:pageBreakBefore/>
        <w:rPr>
          <w:rFonts w:cs="Calibri"/>
          <w:b/>
          <w:bCs/>
          <w:color w:val="auto"/>
          <w:lang w:val="en-GB"/>
        </w:rPr>
      </w:pPr>
      <w:r w:rsidRPr="0014315F">
        <w:rPr>
          <w:rFonts w:cs="Calibri"/>
          <w:b/>
          <w:bCs/>
          <w:color w:val="auto"/>
          <w:lang w:val="en-GB"/>
        </w:rPr>
        <w:lastRenderedPageBreak/>
        <w:t xml:space="preserve">Appendices </w:t>
      </w:r>
    </w:p>
    <w:p w14:paraId="1F6934E8" w14:textId="4C004BDD" w:rsidR="00585B08" w:rsidRPr="0014315F" w:rsidRDefault="00F259E2" w:rsidP="006B563C">
      <w:pPr>
        <w:pStyle w:val="Body"/>
        <w:numPr>
          <w:ilvl w:val="0"/>
          <w:numId w:val="8"/>
        </w:numPr>
        <w:rPr>
          <w:rFonts w:cs="Calibri"/>
          <w:b/>
          <w:bCs/>
          <w:color w:val="auto"/>
          <w:lang w:val="en-GB"/>
        </w:rPr>
      </w:pPr>
      <w:r w:rsidRPr="0014315F">
        <w:rPr>
          <w:rFonts w:cs="Calibri"/>
          <w:b/>
          <w:bCs/>
          <w:color w:val="auto"/>
          <w:lang w:val="en-GB"/>
        </w:rPr>
        <w:t>Attendees</w:t>
      </w:r>
      <w:r w:rsidR="00E90FAF" w:rsidRPr="0014315F">
        <w:rPr>
          <w:rFonts w:cs="Calibri"/>
          <w:b/>
          <w:bCs/>
          <w:color w:val="auto"/>
          <w:lang w:val="en-GB"/>
        </w:rPr>
        <w:t xml:space="preserve"> &amp; Apologies</w:t>
      </w:r>
      <w:r w:rsidRPr="0014315F">
        <w:rPr>
          <w:rFonts w:cs="Calibri"/>
          <w:b/>
          <w:bCs/>
          <w:color w:val="auto"/>
          <w:lang w:val="en-GB"/>
        </w:rPr>
        <w:t>:</w:t>
      </w:r>
    </w:p>
    <w:p w14:paraId="47E58A88" w14:textId="05EA837F" w:rsidR="00E90FAF" w:rsidRPr="0014315F" w:rsidRDefault="00E90FAF" w:rsidP="006B563C">
      <w:pPr>
        <w:pStyle w:val="Body"/>
        <w:ind w:left="360"/>
        <w:rPr>
          <w:rFonts w:cs="Calibri"/>
          <w:b/>
          <w:bCs/>
          <w:color w:val="auto"/>
          <w:lang w:val="en-GB"/>
        </w:rPr>
      </w:pPr>
      <w:r w:rsidRPr="0014315F">
        <w:rPr>
          <w:rFonts w:cs="Calibri"/>
          <w:b/>
          <w:bCs/>
          <w:color w:val="auto"/>
          <w:lang w:val="en-GB"/>
        </w:rPr>
        <w:t>Attendees</w:t>
      </w:r>
    </w:p>
    <w:p w14:paraId="3E910D63" w14:textId="77777777" w:rsidR="00E90FAF" w:rsidRPr="0014315F" w:rsidRDefault="00E90FAF" w:rsidP="006B563C">
      <w:pPr>
        <w:pStyle w:val="Body"/>
        <w:spacing w:after="0" w:line="240" w:lineRule="auto"/>
        <w:rPr>
          <w:rFonts w:cs="Calibri"/>
          <w:color w:val="auto"/>
          <w:lang w:val="en-GB"/>
        </w:rPr>
        <w:sectPr w:rsidR="00E90FAF" w:rsidRPr="0014315F" w:rsidSect="003440C4">
          <w:headerReference w:type="default" r:id="rId7"/>
          <w:footerReference w:type="default" r:id="rId8"/>
          <w:pgSz w:w="11900" w:h="16840"/>
          <w:pgMar w:top="720" w:right="843" w:bottom="720" w:left="720" w:header="708" w:footer="708" w:gutter="0"/>
          <w:cols w:space="720"/>
          <w:docGrid w:linePitch="326"/>
        </w:sectPr>
      </w:pPr>
    </w:p>
    <w:p w14:paraId="00956F46" w14:textId="7EA88103" w:rsidR="00E90FAF" w:rsidRPr="0014315F" w:rsidRDefault="00E90FAF" w:rsidP="006B563C">
      <w:pPr>
        <w:pStyle w:val="Body"/>
        <w:spacing w:after="0" w:line="240" w:lineRule="auto"/>
        <w:rPr>
          <w:rFonts w:cs="Calibri"/>
          <w:color w:val="auto"/>
          <w:lang w:val="en-GB"/>
        </w:rPr>
      </w:pPr>
      <w:r w:rsidRPr="0014315F">
        <w:rPr>
          <w:rFonts w:cs="Calibri"/>
          <w:color w:val="auto"/>
          <w:lang w:val="en-GB"/>
        </w:rPr>
        <w:t>David</w:t>
      </w:r>
      <w:r w:rsidR="00B10712" w:rsidRPr="0014315F">
        <w:rPr>
          <w:rFonts w:cs="Calibri"/>
          <w:color w:val="auto"/>
          <w:lang w:val="en-GB"/>
        </w:rPr>
        <w:t xml:space="preserve"> </w:t>
      </w:r>
      <w:r w:rsidRPr="0014315F">
        <w:rPr>
          <w:rFonts w:cs="Calibri"/>
          <w:color w:val="auto"/>
          <w:lang w:val="en-GB"/>
        </w:rPr>
        <w:t>Bale</w:t>
      </w:r>
    </w:p>
    <w:p w14:paraId="7FDA888C" w14:textId="0463B858" w:rsidR="00E90FAF" w:rsidRPr="0014315F" w:rsidRDefault="00E90FAF" w:rsidP="006B563C">
      <w:pPr>
        <w:pStyle w:val="Body"/>
        <w:spacing w:after="0" w:line="240" w:lineRule="auto"/>
        <w:rPr>
          <w:rFonts w:cs="Calibri"/>
          <w:color w:val="auto"/>
          <w:lang w:val="en-GB"/>
        </w:rPr>
      </w:pPr>
      <w:r w:rsidRPr="0014315F">
        <w:rPr>
          <w:rFonts w:cs="Calibri"/>
          <w:color w:val="auto"/>
          <w:lang w:val="en-GB"/>
        </w:rPr>
        <w:t>Mareth</w:t>
      </w:r>
      <w:r w:rsidR="00B10712" w:rsidRPr="0014315F">
        <w:rPr>
          <w:rFonts w:cs="Calibri"/>
          <w:color w:val="auto"/>
          <w:lang w:val="en-GB"/>
        </w:rPr>
        <w:t xml:space="preserve"> </w:t>
      </w:r>
      <w:r w:rsidRPr="0014315F">
        <w:rPr>
          <w:rFonts w:cs="Calibri"/>
          <w:color w:val="auto"/>
          <w:lang w:val="en-GB"/>
        </w:rPr>
        <w:t>Bassett</w:t>
      </w:r>
    </w:p>
    <w:p w14:paraId="7DB564EF" w14:textId="25A56737" w:rsidR="00E90FAF" w:rsidRPr="0014315F" w:rsidRDefault="00E90FAF" w:rsidP="006B563C">
      <w:pPr>
        <w:pStyle w:val="Body"/>
        <w:spacing w:after="0" w:line="240" w:lineRule="auto"/>
        <w:rPr>
          <w:rFonts w:cs="Calibri"/>
          <w:color w:val="auto"/>
          <w:lang w:val="en-GB"/>
        </w:rPr>
      </w:pPr>
      <w:r w:rsidRPr="0014315F">
        <w:rPr>
          <w:rFonts w:cs="Calibri"/>
          <w:color w:val="auto"/>
          <w:lang w:val="en-GB"/>
        </w:rPr>
        <w:t>Sara</w:t>
      </w:r>
      <w:r w:rsidR="00B10712" w:rsidRPr="0014315F">
        <w:rPr>
          <w:rFonts w:cs="Calibri"/>
          <w:color w:val="auto"/>
          <w:lang w:val="en-GB"/>
        </w:rPr>
        <w:t xml:space="preserve"> </w:t>
      </w:r>
      <w:r w:rsidRPr="0014315F">
        <w:rPr>
          <w:rFonts w:cs="Calibri"/>
          <w:color w:val="auto"/>
          <w:lang w:val="en-GB"/>
        </w:rPr>
        <w:t>Bucknell</w:t>
      </w:r>
    </w:p>
    <w:p w14:paraId="32EE16CB" w14:textId="160F07A6" w:rsidR="00E90FAF" w:rsidRPr="0014315F" w:rsidRDefault="00E90FAF" w:rsidP="006B563C">
      <w:pPr>
        <w:pStyle w:val="Body"/>
        <w:spacing w:after="0" w:line="240" w:lineRule="auto"/>
        <w:rPr>
          <w:rFonts w:cs="Calibri"/>
          <w:color w:val="auto"/>
          <w:lang w:val="en-GB"/>
        </w:rPr>
      </w:pPr>
      <w:r w:rsidRPr="0014315F">
        <w:rPr>
          <w:rFonts w:cs="Calibri"/>
          <w:color w:val="auto"/>
          <w:lang w:val="en-GB"/>
        </w:rPr>
        <w:t>Mark</w:t>
      </w:r>
      <w:r w:rsidR="00B10712" w:rsidRPr="0014315F">
        <w:rPr>
          <w:rFonts w:cs="Calibri"/>
          <w:color w:val="auto"/>
          <w:lang w:val="en-GB"/>
        </w:rPr>
        <w:t xml:space="preserve"> </w:t>
      </w:r>
      <w:r w:rsidRPr="0014315F">
        <w:rPr>
          <w:rFonts w:cs="Calibri"/>
          <w:color w:val="auto"/>
          <w:lang w:val="en-GB"/>
        </w:rPr>
        <w:t>Butler</w:t>
      </w:r>
    </w:p>
    <w:p w14:paraId="72ED27DC" w14:textId="44B6121A" w:rsidR="00E90FAF" w:rsidRPr="0014315F" w:rsidRDefault="00E90FAF" w:rsidP="006B563C">
      <w:pPr>
        <w:pStyle w:val="Body"/>
        <w:spacing w:after="0" w:line="240" w:lineRule="auto"/>
        <w:rPr>
          <w:rFonts w:cs="Calibri"/>
          <w:color w:val="auto"/>
          <w:lang w:val="en-GB"/>
        </w:rPr>
      </w:pPr>
      <w:r w:rsidRPr="0014315F">
        <w:rPr>
          <w:rFonts w:cs="Calibri"/>
          <w:color w:val="auto"/>
          <w:lang w:val="en-GB"/>
        </w:rPr>
        <w:t>N Flude</w:t>
      </w:r>
    </w:p>
    <w:p w14:paraId="0F1F1305" w14:textId="313E31F0" w:rsidR="00E90FAF" w:rsidRPr="0014315F" w:rsidRDefault="00E90FAF" w:rsidP="006B563C">
      <w:pPr>
        <w:pStyle w:val="Body"/>
        <w:spacing w:after="0" w:line="240" w:lineRule="auto"/>
        <w:rPr>
          <w:rFonts w:cs="Calibri"/>
          <w:color w:val="auto"/>
          <w:lang w:val="en-GB"/>
        </w:rPr>
      </w:pPr>
      <w:r w:rsidRPr="0014315F">
        <w:rPr>
          <w:rFonts w:cs="Calibri"/>
          <w:color w:val="auto"/>
          <w:lang w:val="en-GB"/>
        </w:rPr>
        <w:t>Ian</w:t>
      </w:r>
      <w:r w:rsidR="00B10712" w:rsidRPr="0014315F">
        <w:rPr>
          <w:rFonts w:cs="Calibri"/>
          <w:color w:val="auto"/>
          <w:lang w:val="en-GB"/>
        </w:rPr>
        <w:t xml:space="preserve"> </w:t>
      </w:r>
      <w:r w:rsidRPr="0014315F">
        <w:rPr>
          <w:rFonts w:cs="Calibri"/>
          <w:color w:val="auto"/>
          <w:lang w:val="en-GB"/>
        </w:rPr>
        <w:t>Gray</w:t>
      </w:r>
    </w:p>
    <w:p w14:paraId="3629501A" w14:textId="5C58B528" w:rsidR="00E90FAF" w:rsidRPr="0014315F" w:rsidRDefault="00E90FAF" w:rsidP="006B563C">
      <w:pPr>
        <w:pStyle w:val="Body"/>
        <w:spacing w:after="0" w:line="240" w:lineRule="auto"/>
        <w:rPr>
          <w:rFonts w:cs="Calibri"/>
          <w:color w:val="auto"/>
          <w:lang w:val="en-GB"/>
        </w:rPr>
      </w:pPr>
      <w:r w:rsidRPr="0014315F">
        <w:rPr>
          <w:rFonts w:cs="Calibri"/>
          <w:color w:val="auto"/>
          <w:lang w:val="en-GB"/>
        </w:rPr>
        <w:t>Gwen</w:t>
      </w:r>
      <w:r w:rsidR="00B10712" w:rsidRPr="0014315F">
        <w:rPr>
          <w:rFonts w:cs="Calibri"/>
          <w:color w:val="auto"/>
          <w:lang w:val="en-GB"/>
        </w:rPr>
        <w:t xml:space="preserve"> </w:t>
      </w:r>
      <w:r w:rsidRPr="0014315F">
        <w:rPr>
          <w:rFonts w:cs="Calibri"/>
          <w:color w:val="auto"/>
          <w:lang w:val="en-GB"/>
        </w:rPr>
        <w:t>Haxell</w:t>
      </w:r>
    </w:p>
    <w:p w14:paraId="69F2D281" w14:textId="06C0C114" w:rsidR="00E90FAF" w:rsidRPr="0014315F" w:rsidRDefault="00E90FAF" w:rsidP="006B563C">
      <w:pPr>
        <w:pStyle w:val="Body"/>
        <w:spacing w:after="0" w:line="240" w:lineRule="auto"/>
        <w:rPr>
          <w:rFonts w:cs="Calibri"/>
          <w:color w:val="auto"/>
          <w:lang w:val="en-GB"/>
        </w:rPr>
      </w:pPr>
      <w:r w:rsidRPr="0014315F">
        <w:rPr>
          <w:rFonts w:cs="Calibri"/>
          <w:color w:val="auto"/>
          <w:lang w:val="en-GB"/>
        </w:rPr>
        <w:t>David Hayhow</w:t>
      </w:r>
    </w:p>
    <w:p w14:paraId="23828FA2" w14:textId="7C5F28BD" w:rsidR="00E90FAF" w:rsidRPr="0014315F" w:rsidRDefault="00E90FAF" w:rsidP="006B563C">
      <w:pPr>
        <w:pStyle w:val="Body"/>
        <w:spacing w:after="0" w:line="240" w:lineRule="auto"/>
        <w:rPr>
          <w:rFonts w:cs="Calibri"/>
          <w:color w:val="auto"/>
          <w:lang w:val="en-GB"/>
        </w:rPr>
      </w:pPr>
      <w:r w:rsidRPr="0014315F">
        <w:rPr>
          <w:rFonts w:cs="Calibri"/>
          <w:color w:val="auto"/>
          <w:lang w:val="en-GB"/>
        </w:rPr>
        <w:t>Kate</w:t>
      </w:r>
      <w:r w:rsidR="00B10712" w:rsidRPr="0014315F">
        <w:rPr>
          <w:rFonts w:cs="Calibri"/>
          <w:color w:val="auto"/>
          <w:lang w:val="en-GB"/>
        </w:rPr>
        <w:t xml:space="preserve"> </w:t>
      </w:r>
      <w:r w:rsidRPr="0014315F">
        <w:rPr>
          <w:rFonts w:cs="Calibri"/>
          <w:color w:val="auto"/>
          <w:lang w:val="en-GB"/>
        </w:rPr>
        <w:t>Hayhow</w:t>
      </w:r>
    </w:p>
    <w:p w14:paraId="62CCFB7D" w14:textId="5964AFFF" w:rsidR="00E90FAF" w:rsidRPr="0014315F" w:rsidRDefault="00E90FAF" w:rsidP="006B563C">
      <w:pPr>
        <w:pStyle w:val="Body"/>
        <w:spacing w:after="0" w:line="240" w:lineRule="auto"/>
        <w:rPr>
          <w:rFonts w:cs="Calibri"/>
          <w:color w:val="auto"/>
          <w:lang w:val="en-GB"/>
        </w:rPr>
      </w:pPr>
      <w:r w:rsidRPr="0014315F">
        <w:rPr>
          <w:rFonts w:cs="Calibri"/>
          <w:color w:val="auto"/>
          <w:lang w:val="en-GB"/>
        </w:rPr>
        <w:t>James</w:t>
      </w:r>
      <w:r w:rsidR="00B10712" w:rsidRPr="0014315F">
        <w:rPr>
          <w:rFonts w:cs="Calibri"/>
          <w:color w:val="auto"/>
          <w:lang w:val="en-GB"/>
        </w:rPr>
        <w:t xml:space="preserve"> </w:t>
      </w:r>
      <w:r w:rsidRPr="0014315F">
        <w:rPr>
          <w:rFonts w:cs="Calibri"/>
          <w:color w:val="auto"/>
          <w:lang w:val="en-GB"/>
        </w:rPr>
        <w:t>Hayward</w:t>
      </w:r>
    </w:p>
    <w:p w14:paraId="6CD8C8BE" w14:textId="5C715C79" w:rsidR="00E90FAF" w:rsidRPr="0014315F" w:rsidRDefault="00E90FAF" w:rsidP="006B563C">
      <w:pPr>
        <w:pStyle w:val="Body"/>
        <w:spacing w:after="0" w:line="240" w:lineRule="auto"/>
        <w:rPr>
          <w:rFonts w:cs="Calibri"/>
          <w:color w:val="auto"/>
          <w:lang w:val="en-GB"/>
        </w:rPr>
      </w:pPr>
      <w:r w:rsidRPr="0014315F">
        <w:rPr>
          <w:rFonts w:cs="Calibri"/>
          <w:color w:val="auto"/>
          <w:lang w:val="en-GB"/>
        </w:rPr>
        <w:t>Sarah</w:t>
      </w:r>
      <w:r w:rsidR="00B10712" w:rsidRPr="0014315F">
        <w:rPr>
          <w:rFonts w:cs="Calibri"/>
          <w:color w:val="auto"/>
          <w:lang w:val="en-GB"/>
        </w:rPr>
        <w:t xml:space="preserve"> </w:t>
      </w:r>
      <w:r w:rsidRPr="0014315F">
        <w:rPr>
          <w:rFonts w:cs="Calibri"/>
          <w:color w:val="auto"/>
          <w:lang w:val="en-GB"/>
        </w:rPr>
        <w:t>Howe</w:t>
      </w:r>
    </w:p>
    <w:p w14:paraId="539A1529" w14:textId="7BCC2A0D" w:rsidR="00E90FAF" w:rsidRPr="0014315F" w:rsidRDefault="00E90FAF" w:rsidP="006B563C">
      <w:pPr>
        <w:pStyle w:val="Body"/>
        <w:spacing w:after="0" w:line="240" w:lineRule="auto"/>
        <w:rPr>
          <w:rFonts w:cs="Calibri"/>
          <w:color w:val="auto"/>
          <w:lang w:val="en-GB"/>
        </w:rPr>
      </w:pPr>
      <w:r w:rsidRPr="0014315F">
        <w:rPr>
          <w:rFonts w:cs="Calibri"/>
          <w:color w:val="auto"/>
          <w:lang w:val="en-GB"/>
        </w:rPr>
        <w:t>Marianne</w:t>
      </w:r>
      <w:r w:rsidR="00B10712" w:rsidRPr="0014315F">
        <w:rPr>
          <w:rFonts w:cs="Calibri"/>
          <w:color w:val="auto"/>
          <w:lang w:val="en-GB"/>
        </w:rPr>
        <w:t xml:space="preserve"> </w:t>
      </w:r>
      <w:r w:rsidRPr="0014315F">
        <w:rPr>
          <w:rFonts w:cs="Calibri"/>
          <w:color w:val="auto"/>
          <w:lang w:val="en-GB"/>
        </w:rPr>
        <w:t>Keefe</w:t>
      </w:r>
    </w:p>
    <w:p w14:paraId="592AB4B6" w14:textId="68DC9C3E" w:rsidR="00E90FAF" w:rsidRPr="0014315F" w:rsidRDefault="00E90FAF" w:rsidP="006B563C">
      <w:pPr>
        <w:pStyle w:val="Body"/>
        <w:spacing w:after="0" w:line="240" w:lineRule="auto"/>
        <w:rPr>
          <w:rFonts w:cs="Calibri"/>
          <w:color w:val="auto"/>
          <w:lang w:val="en-GB"/>
        </w:rPr>
      </w:pPr>
      <w:r w:rsidRPr="0014315F">
        <w:rPr>
          <w:rFonts w:cs="Calibri"/>
          <w:color w:val="auto"/>
          <w:lang w:val="en-GB"/>
        </w:rPr>
        <w:t>Paul</w:t>
      </w:r>
      <w:r w:rsidR="00B10712" w:rsidRPr="0014315F">
        <w:rPr>
          <w:rFonts w:cs="Calibri"/>
          <w:color w:val="auto"/>
          <w:lang w:val="en-GB"/>
        </w:rPr>
        <w:t xml:space="preserve"> </w:t>
      </w:r>
      <w:r w:rsidRPr="0014315F">
        <w:rPr>
          <w:rFonts w:cs="Calibri"/>
          <w:color w:val="auto"/>
          <w:lang w:val="en-GB"/>
        </w:rPr>
        <w:t>Keefe</w:t>
      </w:r>
    </w:p>
    <w:p w14:paraId="56639CC2" w14:textId="5827802F" w:rsidR="00E90FAF" w:rsidRPr="0014315F" w:rsidRDefault="00E90FAF" w:rsidP="006B563C">
      <w:pPr>
        <w:pStyle w:val="Body"/>
        <w:spacing w:after="0" w:line="240" w:lineRule="auto"/>
        <w:rPr>
          <w:rFonts w:cs="Calibri"/>
          <w:color w:val="auto"/>
          <w:lang w:val="en-GB"/>
        </w:rPr>
      </w:pPr>
      <w:r w:rsidRPr="0014315F">
        <w:rPr>
          <w:rFonts w:cs="Calibri"/>
          <w:color w:val="auto"/>
          <w:lang w:val="en-GB"/>
        </w:rPr>
        <w:t>Vita</w:t>
      </w:r>
      <w:r w:rsidR="00B10712" w:rsidRPr="0014315F">
        <w:rPr>
          <w:rFonts w:cs="Calibri"/>
          <w:color w:val="auto"/>
          <w:lang w:val="en-GB"/>
        </w:rPr>
        <w:t xml:space="preserve"> </w:t>
      </w:r>
      <w:r w:rsidRPr="0014315F">
        <w:rPr>
          <w:rFonts w:cs="Calibri"/>
          <w:color w:val="auto"/>
          <w:lang w:val="en-GB"/>
        </w:rPr>
        <w:t>Lukoseviciute</w:t>
      </w:r>
    </w:p>
    <w:p w14:paraId="468194DE" w14:textId="4621328B" w:rsidR="00E90FAF" w:rsidRPr="0014315F" w:rsidRDefault="00E90FAF" w:rsidP="006B563C">
      <w:pPr>
        <w:pStyle w:val="Body"/>
        <w:spacing w:after="0" w:line="240" w:lineRule="auto"/>
        <w:rPr>
          <w:rFonts w:cs="Calibri"/>
          <w:color w:val="auto"/>
          <w:lang w:val="en-GB"/>
        </w:rPr>
      </w:pPr>
      <w:r w:rsidRPr="0014315F">
        <w:rPr>
          <w:rFonts w:cs="Calibri"/>
          <w:color w:val="auto"/>
          <w:lang w:val="en-GB"/>
        </w:rPr>
        <w:t>David</w:t>
      </w:r>
      <w:r w:rsidR="00B10712" w:rsidRPr="0014315F">
        <w:rPr>
          <w:rFonts w:cs="Calibri"/>
          <w:color w:val="auto"/>
          <w:lang w:val="en-GB"/>
        </w:rPr>
        <w:t xml:space="preserve"> </w:t>
      </w:r>
      <w:r w:rsidRPr="0014315F">
        <w:rPr>
          <w:rFonts w:cs="Calibri"/>
          <w:color w:val="auto"/>
          <w:lang w:val="en-GB"/>
        </w:rPr>
        <w:t>Lee</w:t>
      </w:r>
    </w:p>
    <w:p w14:paraId="7438F30B" w14:textId="5394CA66" w:rsidR="00E90FAF" w:rsidRPr="0014315F" w:rsidRDefault="00E90FAF" w:rsidP="006B563C">
      <w:pPr>
        <w:pStyle w:val="Body"/>
        <w:spacing w:after="0" w:line="240" w:lineRule="auto"/>
        <w:rPr>
          <w:rFonts w:cs="Calibri"/>
          <w:color w:val="auto"/>
          <w:lang w:val="en-GB"/>
        </w:rPr>
      </w:pPr>
      <w:r w:rsidRPr="0014315F">
        <w:rPr>
          <w:rFonts w:cs="Calibri"/>
          <w:color w:val="auto"/>
          <w:lang w:val="en-GB"/>
        </w:rPr>
        <w:t>Mark</w:t>
      </w:r>
      <w:r w:rsidR="00B10712" w:rsidRPr="0014315F">
        <w:rPr>
          <w:rFonts w:cs="Calibri"/>
          <w:color w:val="auto"/>
          <w:lang w:val="en-GB"/>
        </w:rPr>
        <w:t xml:space="preserve"> </w:t>
      </w:r>
      <w:r w:rsidRPr="0014315F">
        <w:rPr>
          <w:rFonts w:cs="Calibri"/>
          <w:color w:val="auto"/>
          <w:lang w:val="en-GB"/>
        </w:rPr>
        <w:t>Logan</w:t>
      </w:r>
    </w:p>
    <w:p w14:paraId="47D0EA80" w14:textId="532B4E0D" w:rsidR="00E90FAF" w:rsidRPr="0014315F" w:rsidRDefault="00E90FAF" w:rsidP="006B563C">
      <w:pPr>
        <w:pStyle w:val="Body"/>
        <w:spacing w:after="0" w:line="240" w:lineRule="auto"/>
        <w:rPr>
          <w:rFonts w:cs="Calibri"/>
          <w:color w:val="auto"/>
          <w:lang w:val="en-GB"/>
        </w:rPr>
      </w:pPr>
      <w:r w:rsidRPr="0014315F">
        <w:rPr>
          <w:rFonts w:cs="Calibri"/>
          <w:color w:val="auto"/>
          <w:lang w:val="en-GB"/>
        </w:rPr>
        <w:t>Peter</w:t>
      </w:r>
      <w:r w:rsidR="00B10712" w:rsidRPr="0014315F">
        <w:rPr>
          <w:rFonts w:cs="Calibri"/>
          <w:color w:val="auto"/>
          <w:lang w:val="en-GB"/>
        </w:rPr>
        <w:t xml:space="preserve"> </w:t>
      </w:r>
      <w:r w:rsidRPr="0014315F">
        <w:rPr>
          <w:rFonts w:cs="Calibri"/>
          <w:color w:val="auto"/>
          <w:lang w:val="en-GB"/>
        </w:rPr>
        <w:t>Meredith</w:t>
      </w:r>
    </w:p>
    <w:p w14:paraId="34C113EE" w14:textId="1B40CA64" w:rsidR="00E90FAF" w:rsidRPr="0014315F" w:rsidRDefault="00E90FAF" w:rsidP="006B563C">
      <w:pPr>
        <w:pStyle w:val="Body"/>
        <w:spacing w:after="0" w:line="240" w:lineRule="auto"/>
        <w:rPr>
          <w:rFonts w:cs="Calibri"/>
          <w:color w:val="auto"/>
          <w:lang w:val="en-GB"/>
        </w:rPr>
      </w:pPr>
      <w:r w:rsidRPr="0014315F">
        <w:rPr>
          <w:rFonts w:cs="Calibri"/>
          <w:color w:val="auto"/>
          <w:lang w:val="en-GB"/>
        </w:rPr>
        <w:t>Peter</w:t>
      </w:r>
      <w:r w:rsidR="00B10712" w:rsidRPr="0014315F">
        <w:rPr>
          <w:rFonts w:cs="Calibri"/>
          <w:color w:val="auto"/>
          <w:lang w:val="en-GB"/>
        </w:rPr>
        <w:t xml:space="preserve"> </w:t>
      </w:r>
      <w:r w:rsidRPr="0014315F">
        <w:rPr>
          <w:rFonts w:cs="Calibri"/>
          <w:color w:val="auto"/>
          <w:lang w:val="en-GB"/>
        </w:rPr>
        <w:t>Mills</w:t>
      </w:r>
    </w:p>
    <w:p w14:paraId="6E266CB9" w14:textId="017CBA47" w:rsidR="00E90FAF" w:rsidRPr="0014315F" w:rsidRDefault="00E90FAF" w:rsidP="006B563C">
      <w:pPr>
        <w:pStyle w:val="Body"/>
        <w:spacing w:after="0" w:line="240" w:lineRule="auto"/>
        <w:rPr>
          <w:rFonts w:cs="Calibri"/>
          <w:color w:val="auto"/>
          <w:lang w:val="en-GB"/>
        </w:rPr>
      </w:pPr>
      <w:r w:rsidRPr="0014315F">
        <w:rPr>
          <w:rFonts w:cs="Calibri"/>
          <w:color w:val="auto"/>
          <w:lang w:val="en-GB"/>
        </w:rPr>
        <w:t>Lucy</w:t>
      </w:r>
      <w:r w:rsidR="00B10712" w:rsidRPr="0014315F">
        <w:rPr>
          <w:rFonts w:cs="Calibri"/>
          <w:color w:val="auto"/>
          <w:lang w:val="en-GB"/>
        </w:rPr>
        <w:t xml:space="preserve"> </w:t>
      </w:r>
      <w:r w:rsidRPr="0014315F">
        <w:rPr>
          <w:rFonts w:cs="Calibri"/>
          <w:color w:val="auto"/>
          <w:lang w:val="en-GB"/>
        </w:rPr>
        <w:t>Pakes</w:t>
      </w:r>
    </w:p>
    <w:p w14:paraId="5325D830" w14:textId="717959B1" w:rsidR="00E90FAF" w:rsidRPr="0014315F" w:rsidRDefault="00E90FAF" w:rsidP="006B563C">
      <w:pPr>
        <w:pStyle w:val="Body"/>
        <w:spacing w:after="0" w:line="240" w:lineRule="auto"/>
        <w:rPr>
          <w:rFonts w:cs="Calibri"/>
          <w:color w:val="auto"/>
          <w:lang w:val="en-GB"/>
        </w:rPr>
      </w:pPr>
      <w:r w:rsidRPr="0014315F">
        <w:rPr>
          <w:rFonts w:cs="Calibri"/>
          <w:color w:val="auto"/>
          <w:lang w:val="en-GB"/>
        </w:rPr>
        <w:t>Joan</w:t>
      </w:r>
      <w:r w:rsidR="00B10712" w:rsidRPr="0014315F">
        <w:rPr>
          <w:rFonts w:cs="Calibri"/>
          <w:color w:val="auto"/>
          <w:lang w:val="en-GB"/>
        </w:rPr>
        <w:t xml:space="preserve"> </w:t>
      </w:r>
      <w:r w:rsidRPr="0014315F">
        <w:rPr>
          <w:rFonts w:cs="Calibri"/>
          <w:color w:val="auto"/>
          <w:lang w:val="en-GB"/>
        </w:rPr>
        <w:t>Parrish</w:t>
      </w:r>
    </w:p>
    <w:p w14:paraId="6DE38153" w14:textId="6A467D8F" w:rsidR="00E90FAF" w:rsidRPr="0014315F" w:rsidRDefault="00E90FAF" w:rsidP="006B563C">
      <w:pPr>
        <w:pStyle w:val="Body"/>
        <w:spacing w:after="0" w:line="240" w:lineRule="auto"/>
        <w:rPr>
          <w:rFonts w:cs="Calibri"/>
          <w:color w:val="auto"/>
          <w:lang w:val="en-GB"/>
        </w:rPr>
      </w:pPr>
      <w:r w:rsidRPr="0014315F">
        <w:rPr>
          <w:rFonts w:cs="Calibri"/>
          <w:color w:val="auto"/>
          <w:lang w:val="en-GB"/>
        </w:rPr>
        <w:t>Stephen</w:t>
      </w:r>
      <w:r w:rsidR="00B10712" w:rsidRPr="0014315F">
        <w:rPr>
          <w:rFonts w:cs="Calibri"/>
          <w:color w:val="auto"/>
          <w:lang w:val="en-GB"/>
        </w:rPr>
        <w:t xml:space="preserve"> </w:t>
      </w:r>
      <w:r w:rsidRPr="0014315F">
        <w:rPr>
          <w:rFonts w:cs="Calibri"/>
          <w:color w:val="auto"/>
          <w:lang w:val="en-GB"/>
        </w:rPr>
        <w:t>Pugh</w:t>
      </w:r>
    </w:p>
    <w:p w14:paraId="4BE54FD4" w14:textId="7893A594" w:rsidR="00E90FAF" w:rsidRPr="0014315F" w:rsidRDefault="00E90FAF" w:rsidP="006B563C">
      <w:pPr>
        <w:pStyle w:val="Body"/>
        <w:spacing w:after="0" w:line="240" w:lineRule="auto"/>
        <w:rPr>
          <w:rFonts w:cs="Calibri"/>
          <w:color w:val="auto"/>
          <w:lang w:val="en-GB"/>
        </w:rPr>
      </w:pPr>
      <w:r w:rsidRPr="0014315F">
        <w:rPr>
          <w:rFonts w:cs="Calibri"/>
          <w:color w:val="auto"/>
          <w:lang w:val="en-GB"/>
        </w:rPr>
        <w:t>P Reid</w:t>
      </w:r>
    </w:p>
    <w:p w14:paraId="37344977" w14:textId="781439E0" w:rsidR="00E90FAF" w:rsidRPr="0014315F" w:rsidRDefault="00E90FAF" w:rsidP="006B563C">
      <w:pPr>
        <w:pStyle w:val="Body"/>
        <w:spacing w:after="0" w:line="240" w:lineRule="auto"/>
        <w:rPr>
          <w:rFonts w:cs="Calibri"/>
          <w:color w:val="auto"/>
          <w:lang w:val="en-GB"/>
        </w:rPr>
      </w:pPr>
      <w:r w:rsidRPr="0014315F">
        <w:rPr>
          <w:rFonts w:cs="Calibri"/>
          <w:color w:val="auto"/>
          <w:lang w:val="en-GB"/>
        </w:rPr>
        <w:t>Doreen</w:t>
      </w:r>
      <w:r w:rsidR="00B10712" w:rsidRPr="0014315F">
        <w:rPr>
          <w:rFonts w:cs="Calibri"/>
          <w:color w:val="auto"/>
          <w:lang w:val="en-GB"/>
        </w:rPr>
        <w:t xml:space="preserve"> </w:t>
      </w:r>
      <w:r w:rsidRPr="0014315F">
        <w:rPr>
          <w:rFonts w:cs="Calibri"/>
          <w:color w:val="auto"/>
          <w:lang w:val="en-GB"/>
        </w:rPr>
        <w:t>Roderick</w:t>
      </w:r>
    </w:p>
    <w:p w14:paraId="6BF31EB6" w14:textId="1E4AB2F7" w:rsidR="00E90FAF" w:rsidRPr="0014315F" w:rsidRDefault="00E90FAF" w:rsidP="006B563C">
      <w:pPr>
        <w:pStyle w:val="Body"/>
        <w:spacing w:after="0" w:line="240" w:lineRule="auto"/>
        <w:rPr>
          <w:rFonts w:cs="Calibri"/>
          <w:color w:val="auto"/>
          <w:lang w:val="en-GB"/>
        </w:rPr>
      </w:pPr>
      <w:r w:rsidRPr="0014315F">
        <w:rPr>
          <w:rFonts w:cs="Calibri"/>
          <w:color w:val="auto"/>
          <w:lang w:val="en-GB"/>
        </w:rPr>
        <w:t>Debbie</w:t>
      </w:r>
      <w:r w:rsidR="00B10712" w:rsidRPr="0014315F">
        <w:rPr>
          <w:rFonts w:cs="Calibri"/>
          <w:color w:val="auto"/>
          <w:lang w:val="en-GB"/>
        </w:rPr>
        <w:t xml:space="preserve"> </w:t>
      </w:r>
      <w:r w:rsidRPr="0014315F">
        <w:rPr>
          <w:rFonts w:cs="Calibri"/>
          <w:color w:val="auto"/>
          <w:lang w:val="en-GB"/>
        </w:rPr>
        <w:t>Rogers</w:t>
      </w:r>
    </w:p>
    <w:p w14:paraId="68EE2D11" w14:textId="51926473" w:rsidR="00E90FAF" w:rsidRPr="0014315F" w:rsidRDefault="00E90FAF" w:rsidP="006B563C">
      <w:pPr>
        <w:pStyle w:val="Body"/>
        <w:spacing w:after="0" w:line="240" w:lineRule="auto"/>
        <w:rPr>
          <w:rFonts w:cs="Calibri"/>
          <w:color w:val="auto"/>
          <w:lang w:val="en-GB"/>
        </w:rPr>
      </w:pPr>
      <w:r w:rsidRPr="0014315F">
        <w:rPr>
          <w:rFonts w:cs="Calibri"/>
          <w:color w:val="auto"/>
          <w:lang w:val="en-GB"/>
        </w:rPr>
        <w:t>Christina</w:t>
      </w:r>
      <w:r w:rsidR="00B10712" w:rsidRPr="0014315F">
        <w:rPr>
          <w:rFonts w:cs="Calibri"/>
          <w:color w:val="auto"/>
          <w:lang w:val="en-GB"/>
        </w:rPr>
        <w:t xml:space="preserve"> </w:t>
      </w:r>
      <w:r w:rsidRPr="0014315F">
        <w:rPr>
          <w:rFonts w:cs="Calibri"/>
          <w:color w:val="auto"/>
          <w:lang w:val="en-GB"/>
        </w:rPr>
        <w:t>Savva</w:t>
      </w:r>
    </w:p>
    <w:p w14:paraId="1443D63F" w14:textId="2BC8D7F9" w:rsidR="00E90FAF" w:rsidRPr="0014315F" w:rsidRDefault="00E90FAF" w:rsidP="006B563C">
      <w:pPr>
        <w:pStyle w:val="Body"/>
        <w:spacing w:after="0" w:line="240" w:lineRule="auto"/>
        <w:rPr>
          <w:rFonts w:cs="Calibri"/>
          <w:color w:val="auto"/>
          <w:lang w:val="en-GB"/>
        </w:rPr>
      </w:pPr>
      <w:r w:rsidRPr="0014315F">
        <w:rPr>
          <w:rFonts w:cs="Calibri"/>
          <w:color w:val="auto"/>
          <w:lang w:val="en-GB"/>
        </w:rPr>
        <w:t>Christine</w:t>
      </w:r>
      <w:r w:rsidR="00B10712" w:rsidRPr="0014315F">
        <w:rPr>
          <w:rFonts w:cs="Calibri"/>
          <w:color w:val="auto"/>
          <w:lang w:val="en-GB"/>
        </w:rPr>
        <w:t xml:space="preserve"> </w:t>
      </w:r>
      <w:r w:rsidRPr="0014315F">
        <w:rPr>
          <w:rFonts w:cs="Calibri"/>
          <w:color w:val="auto"/>
          <w:lang w:val="en-GB"/>
        </w:rPr>
        <w:t>Skinner</w:t>
      </w:r>
    </w:p>
    <w:p w14:paraId="097EE60A" w14:textId="1BA585AD" w:rsidR="00E90FAF" w:rsidRPr="0014315F" w:rsidRDefault="00E90FAF" w:rsidP="006B563C">
      <w:pPr>
        <w:pStyle w:val="Body"/>
        <w:spacing w:after="0" w:line="240" w:lineRule="auto"/>
        <w:rPr>
          <w:rFonts w:cs="Calibri"/>
          <w:color w:val="auto"/>
          <w:lang w:val="en-GB"/>
        </w:rPr>
      </w:pPr>
      <w:r w:rsidRPr="0014315F">
        <w:rPr>
          <w:rFonts w:cs="Calibri"/>
          <w:color w:val="auto"/>
          <w:lang w:val="en-GB"/>
        </w:rPr>
        <w:t>Phil</w:t>
      </w:r>
      <w:r w:rsidR="00B10712" w:rsidRPr="0014315F">
        <w:rPr>
          <w:rFonts w:cs="Calibri"/>
          <w:color w:val="auto"/>
          <w:lang w:val="en-GB"/>
        </w:rPr>
        <w:t xml:space="preserve"> </w:t>
      </w:r>
      <w:r w:rsidRPr="0014315F">
        <w:rPr>
          <w:rFonts w:cs="Calibri"/>
          <w:color w:val="auto"/>
          <w:lang w:val="en-GB"/>
        </w:rPr>
        <w:t>Tattersall</w:t>
      </w:r>
    </w:p>
    <w:p w14:paraId="644BB51E" w14:textId="581322CC" w:rsidR="00E90FAF" w:rsidRPr="0014315F" w:rsidRDefault="00E90FAF" w:rsidP="006B563C">
      <w:pPr>
        <w:pStyle w:val="Body"/>
        <w:spacing w:after="0" w:line="240" w:lineRule="auto"/>
        <w:rPr>
          <w:rFonts w:cs="Calibri"/>
          <w:color w:val="auto"/>
          <w:lang w:val="en-GB"/>
        </w:rPr>
      </w:pPr>
      <w:r w:rsidRPr="0014315F">
        <w:rPr>
          <w:rFonts w:cs="Calibri"/>
          <w:color w:val="auto"/>
          <w:lang w:val="en-GB"/>
        </w:rPr>
        <w:t>Sher</w:t>
      </w:r>
      <w:r w:rsidR="00B10712" w:rsidRPr="0014315F">
        <w:rPr>
          <w:rFonts w:cs="Calibri"/>
          <w:color w:val="auto"/>
          <w:lang w:val="en-GB"/>
        </w:rPr>
        <w:t xml:space="preserve"> </w:t>
      </w:r>
      <w:r w:rsidRPr="0014315F">
        <w:rPr>
          <w:rFonts w:cs="Calibri"/>
          <w:color w:val="auto"/>
          <w:lang w:val="en-GB"/>
        </w:rPr>
        <w:t>Wiffin</w:t>
      </w:r>
    </w:p>
    <w:p w14:paraId="3F96D135" w14:textId="10F5ED15" w:rsidR="00F259E2" w:rsidRPr="0014315F" w:rsidRDefault="00E90FAF" w:rsidP="006B563C">
      <w:pPr>
        <w:pStyle w:val="Body"/>
        <w:spacing w:after="0" w:line="240" w:lineRule="auto"/>
        <w:rPr>
          <w:rFonts w:cs="Calibri"/>
          <w:color w:val="auto"/>
          <w:lang w:val="en-GB"/>
        </w:rPr>
      </w:pPr>
      <w:r w:rsidRPr="0014315F">
        <w:rPr>
          <w:rFonts w:cs="Calibri"/>
          <w:color w:val="auto"/>
          <w:lang w:val="en-GB"/>
        </w:rPr>
        <w:t>Sue</w:t>
      </w:r>
      <w:r w:rsidR="00B10712" w:rsidRPr="0014315F">
        <w:rPr>
          <w:rFonts w:cs="Calibri"/>
          <w:color w:val="auto"/>
          <w:lang w:val="en-GB"/>
        </w:rPr>
        <w:t xml:space="preserve"> </w:t>
      </w:r>
      <w:r w:rsidRPr="0014315F">
        <w:rPr>
          <w:rFonts w:cs="Calibri"/>
          <w:color w:val="auto"/>
          <w:lang w:val="en-GB"/>
        </w:rPr>
        <w:t>Wightman</w:t>
      </w:r>
    </w:p>
    <w:p w14:paraId="710DD489" w14:textId="77777777" w:rsidR="00E90FAF" w:rsidRPr="0014315F" w:rsidRDefault="00E90FAF" w:rsidP="006B563C">
      <w:pPr>
        <w:pStyle w:val="Body"/>
        <w:rPr>
          <w:rFonts w:cs="Calibri"/>
          <w:color w:val="auto"/>
          <w:lang w:val="en-GB"/>
        </w:rPr>
      </w:pPr>
    </w:p>
    <w:p w14:paraId="5DBB6B6D" w14:textId="77777777" w:rsidR="00E90FAF" w:rsidRPr="0014315F" w:rsidRDefault="00E90FAF" w:rsidP="006B563C">
      <w:pPr>
        <w:pStyle w:val="Body"/>
        <w:rPr>
          <w:rFonts w:cs="Calibri"/>
          <w:b/>
          <w:bCs/>
          <w:color w:val="auto"/>
          <w:lang w:val="en-GB"/>
        </w:rPr>
        <w:sectPr w:rsidR="00E90FAF" w:rsidRPr="0014315F" w:rsidSect="00E90FAF">
          <w:type w:val="continuous"/>
          <w:pgSz w:w="11900" w:h="16840"/>
          <w:pgMar w:top="720" w:right="720" w:bottom="720" w:left="720" w:header="708" w:footer="708" w:gutter="0"/>
          <w:cols w:num="3" w:space="720"/>
          <w:docGrid w:linePitch="326"/>
        </w:sectPr>
      </w:pPr>
    </w:p>
    <w:p w14:paraId="5424FF36" w14:textId="122ECBAE" w:rsidR="00F259E2" w:rsidRPr="0014315F" w:rsidRDefault="00707FCF" w:rsidP="006B563C">
      <w:pPr>
        <w:pStyle w:val="Body"/>
        <w:ind w:firstLine="720"/>
        <w:rPr>
          <w:rFonts w:cs="Calibri"/>
          <w:b/>
          <w:bCs/>
          <w:color w:val="auto"/>
          <w:lang w:val="en-GB"/>
        </w:rPr>
      </w:pPr>
      <w:r w:rsidRPr="0014315F">
        <w:rPr>
          <w:rFonts w:cs="Calibri"/>
          <w:b/>
          <w:bCs/>
          <w:color w:val="auto"/>
          <w:lang w:val="en-GB"/>
        </w:rPr>
        <w:t>Apologies for absence</w:t>
      </w:r>
    </w:p>
    <w:p w14:paraId="3B709648" w14:textId="77777777" w:rsidR="00E90FAF" w:rsidRPr="0014315F" w:rsidRDefault="00E90FAF" w:rsidP="006B563C">
      <w:pPr>
        <w:pStyle w:val="Body"/>
        <w:rPr>
          <w:rFonts w:cs="Calibri"/>
          <w:color w:val="auto"/>
          <w:lang w:val="en-GB"/>
        </w:rPr>
        <w:sectPr w:rsidR="00E90FAF" w:rsidRPr="0014315F" w:rsidSect="00E90FAF">
          <w:type w:val="continuous"/>
          <w:pgSz w:w="11900" w:h="16840"/>
          <w:pgMar w:top="720" w:right="720" w:bottom="720" w:left="720" w:header="708" w:footer="708" w:gutter="0"/>
          <w:cols w:space="720"/>
          <w:docGrid w:linePitch="326"/>
        </w:sectPr>
      </w:pPr>
    </w:p>
    <w:p w14:paraId="05589887" w14:textId="7B4A70B2" w:rsidR="00E90FAF" w:rsidRPr="0014315F" w:rsidRDefault="00E90FAF" w:rsidP="006B563C">
      <w:pPr>
        <w:pStyle w:val="Body"/>
        <w:spacing w:after="0" w:line="240" w:lineRule="auto"/>
        <w:rPr>
          <w:rFonts w:cs="Calibri"/>
          <w:color w:val="auto"/>
          <w:lang w:val="en-GB"/>
        </w:rPr>
      </w:pPr>
      <w:r w:rsidRPr="0014315F">
        <w:rPr>
          <w:rFonts w:cs="Calibri"/>
          <w:color w:val="auto"/>
          <w:lang w:val="en-GB"/>
        </w:rPr>
        <w:t>Clive</w:t>
      </w:r>
      <w:r w:rsidR="00B10712" w:rsidRPr="0014315F">
        <w:rPr>
          <w:rFonts w:cs="Calibri"/>
          <w:color w:val="auto"/>
          <w:lang w:val="en-GB"/>
        </w:rPr>
        <w:t xml:space="preserve"> </w:t>
      </w:r>
      <w:r w:rsidRPr="0014315F">
        <w:rPr>
          <w:rFonts w:cs="Calibri"/>
          <w:color w:val="auto"/>
          <w:lang w:val="en-GB"/>
        </w:rPr>
        <w:t>Bradley</w:t>
      </w:r>
    </w:p>
    <w:p w14:paraId="32E03488" w14:textId="2F8933A7" w:rsidR="00E90FAF" w:rsidRPr="0014315F" w:rsidRDefault="00E90FAF" w:rsidP="006B563C">
      <w:pPr>
        <w:pStyle w:val="Body"/>
        <w:spacing w:after="0" w:line="240" w:lineRule="auto"/>
        <w:rPr>
          <w:rFonts w:cs="Calibri"/>
          <w:color w:val="auto"/>
          <w:lang w:val="en-GB"/>
        </w:rPr>
      </w:pPr>
      <w:r w:rsidRPr="0014315F">
        <w:rPr>
          <w:rFonts w:cs="Calibri"/>
          <w:color w:val="auto"/>
          <w:lang w:val="en-GB"/>
        </w:rPr>
        <w:t>Paul</w:t>
      </w:r>
      <w:r w:rsidR="00B10712" w:rsidRPr="0014315F">
        <w:rPr>
          <w:rFonts w:cs="Calibri"/>
          <w:color w:val="auto"/>
          <w:lang w:val="en-GB"/>
        </w:rPr>
        <w:t xml:space="preserve"> </w:t>
      </w:r>
      <w:r w:rsidRPr="0014315F">
        <w:rPr>
          <w:rFonts w:cs="Calibri"/>
          <w:color w:val="auto"/>
          <w:lang w:val="en-GB"/>
        </w:rPr>
        <w:t>Jennings</w:t>
      </w:r>
    </w:p>
    <w:p w14:paraId="5E4C15CE" w14:textId="41157CD0" w:rsidR="00E90FAF" w:rsidRPr="0014315F" w:rsidRDefault="00E90FAF" w:rsidP="006B563C">
      <w:pPr>
        <w:pStyle w:val="Body"/>
        <w:spacing w:after="0" w:line="240" w:lineRule="auto"/>
        <w:rPr>
          <w:rFonts w:cs="Calibri"/>
          <w:color w:val="auto"/>
          <w:lang w:val="en-GB"/>
        </w:rPr>
      </w:pPr>
      <w:r w:rsidRPr="0014315F">
        <w:rPr>
          <w:rFonts w:cs="Calibri"/>
          <w:color w:val="auto"/>
          <w:lang w:val="en-GB"/>
        </w:rPr>
        <w:t>Greta</w:t>
      </w:r>
      <w:r w:rsidR="00B10712" w:rsidRPr="0014315F">
        <w:rPr>
          <w:rFonts w:cs="Calibri"/>
          <w:color w:val="auto"/>
          <w:lang w:val="en-GB"/>
        </w:rPr>
        <w:t xml:space="preserve"> </w:t>
      </w:r>
      <w:r w:rsidRPr="0014315F">
        <w:rPr>
          <w:rFonts w:cs="Calibri"/>
          <w:color w:val="auto"/>
          <w:lang w:val="en-GB"/>
        </w:rPr>
        <w:t>Kerridge</w:t>
      </w:r>
    </w:p>
    <w:p w14:paraId="27ED55DB" w14:textId="7DA9E96E" w:rsidR="00E90FAF" w:rsidRPr="0014315F" w:rsidRDefault="00E90FAF" w:rsidP="006B563C">
      <w:pPr>
        <w:pStyle w:val="Body"/>
        <w:spacing w:after="0" w:line="240" w:lineRule="auto"/>
        <w:rPr>
          <w:rFonts w:cs="Calibri"/>
          <w:color w:val="auto"/>
          <w:lang w:val="en-GB"/>
        </w:rPr>
      </w:pPr>
      <w:r w:rsidRPr="0014315F">
        <w:rPr>
          <w:rFonts w:cs="Calibri"/>
          <w:color w:val="auto"/>
          <w:lang w:val="en-GB"/>
        </w:rPr>
        <w:t>Pauline</w:t>
      </w:r>
      <w:r w:rsidR="00B10712" w:rsidRPr="0014315F">
        <w:rPr>
          <w:rFonts w:cs="Calibri"/>
          <w:color w:val="auto"/>
          <w:lang w:val="en-GB"/>
        </w:rPr>
        <w:t xml:space="preserve"> </w:t>
      </w:r>
      <w:r w:rsidRPr="0014315F">
        <w:rPr>
          <w:rFonts w:cs="Calibri"/>
          <w:color w:val="auto"/>
          <w:lang w:val="en-GB"/>
        </w:rPr>
        <w:t>Proctor</w:t>
      </w:r>
    </w:p>
    <w:p w14:paraId="778F2DBF" w14:textId="485611BA" w:rsidR="00F259E2" w:rsidRPr="0014315F" w:rsidRDefault="00E90FAF" w:rsidP="006B563C">
      <w:pPr>
        <w:pStyle w:val="Body"/>
        <w:spacing w:after="0" w:line="240" w:lineRule="auto"/>
        <w:rPr>
          <w:rFonts w:cs="Calibri"/>
          <w:color w:val="auto"/>
          <w:lang w:val="en-GB"/>
        </w:rPr>
      </w:pPr>
      <w:r w:rsidRPr="0014315F">
        <w:rPr>
          <w:rFonts w:cs="Calibri"/>
          <w:color w:val="auto"/>
          <w:lang w:val="en-GB"/>
        </w:rPr>
        <w:t>Claire</w:t>
      </w:r>
      <w:r w:rsidR="00B10712" w:rsidRPr="0014315F">
        <w:rPr>
          <w:rFonts w:cs="Calibri"/>
          <w:color w:val="auto"/>
          <w:lang w:val="en-GB"/>
        </w:rPr>
        <w:t xml:space="preserve"> </w:t>
      </w:r>
      <w:r w:rsidRPr="0014315F">
        <w:rPr>
          <w:rFonts w:cs="Calibri"/>
          <w:color w:val="auto"/>
          <w:lang w:val="en-GB"/>
        </w:rPr>
        <w:t>Shadbolt</w:t>
      </w:r>
    </w:p>
    <w:p w14:paraId="694229A3" w14:textId="77777777" w:rsidR="00E90FAF" w:rsidRPr="0014315F" w:rsidRDefault="00E90FAF" w:rsidP="006B563C">
      <w:pPr>
        <w:pStyle w:val="Body"/>
        <w:spacing w:after="0" w:line="240" w:lineRule="auto"/>
        <w:rPr>
          <w:rFonts w:cs="Calibri"/>
          <w:color w:val="auto"/>
          <w:lang w:val="en-GB"/>
        </w:rPr>
        <w:sectPr w:rsidR="00E90FAF" w:rsidRPr="0014315F" w:rsidSect="00E90FAF">
          <w:type w:val="continuous"/>
          <w:pgSz w:w="11900" w:h="16840"/>
          <w:pgMar w:top="720" w:right="720" w:bottom="720" w:left="720" w:header="708" w:footer="708" w:gutter="0"/>
          <w:cols w:num="3" w:space="720"/>
          <w:docGrid w:linePitch="326"/>
        </w:sectPr>
      </w:pPr>
    </w:p>
    <w:p w14:paraId="02B611AC" w14:textId="77777777" w:rsidR="00E90FAF" w:rsidRPr="0014315F" w:rsidRDefault="00E90FAF" w:rsidP="006B563C">
      <w:pPr>
        <w:pStyle w:val="Body"/>
        <w:rPr>
          <w:rFonts w:cs="Calibri"/>
          <w:color w:val="auto"/>
          <w:lang w:val="en-GB"/>
        </w:rPr>
      </w:pPr>
    </w:p>
    <w:p w14:paraId="706D2411" w14:textId="6EBCBED1" w:rsidR="00707FCF" w:rsidRPr="0014315F" w:rsidRDefault="00707FCF" w:rsidP="006B563C">
      <w:pPr>
        <w:pStyle w:val="Body"/>
        <w:numPr>
          <w:ilvl w:val="0"/>
          <w:numId w:val="8"/>
        </w:numPr>
        <w:rPr>
          <w:rFonts w:cs="Calibri"/>
          <w:b/>
          <w:bCs/>
          <w:color w:val="auto"/>
          <w:lang w:val="en-GB"/>
        </w:rPr>
      </w:pPr>
      <w:r w:rsidRPr="0014315F">
        <w:rPr>
          <w:rFonts w:cs="Calibri"/>
          <w:b/>
          <w:bCs/>
          <w:color w:val="auto"/>
          <w:lang w:val="en-GB"/>
        </w:rPr>
        <w:t>Treasurer’s Report</w:t>
      </w:r>
      <w:r w:rsidR="00E90FAF" w:rsidRPr="0014315F">
        <w:rPr>
          <w:rFonts w:cs="Calibri"/>
          <w:b/>
          <w:bCs/>
          <w:color w:val="auto"/>
          <w:lang w:val="en-GB"/>
        </w:rPr>
        <w:t xml:space="preserve"> – Presented by Gwen Haxell</w:t>
      </w:r>
    </w:p>
    <w:p w14:paraId="301F5D42" w14:textId="77777777" w:rsidR="00E90FAF" w:rsidRPr="0014315F" w:rsidRDefault="00E90FAF" w:rsidP="006B563C">
      <w:pPr>
        <w:pStyle w:val="Body"/>
        <w:rPr>
          <w:rFonts w:cs="Calibri"/>
          <w:color w:val="auto"/>
          <w:lang w:val="en-GB"/>
        </w:rPr>
      </w:pPr>
      <w:r w:rsidRPr="0014315F">
        <w:rPr>
          <w:rFonts w:cs="Calibri"/>
          <w:color w:val="auto"/>
          <w:lang w:val="en-GB"/>
        </w:rPr>
        <w:t>IPSWICH G&amp;S Financial Report 2023-2024</w:t>
      </w:r>
    </w:p>
    <w:p w14:paraId="3E496A1E" w14:textId="77777777" w:rsidR="00E90FAF" w:rsidRPr="0014315F" w:rsidRDefault="00E90FAF" w:rsidP="006B563C">
      <w:pPr>
        <w:pStyle w:val="Body"/>
        <w:rPr>
          <w:rFonts w:cs="Calibri"/>
          <w:color w:val="auto"/>
          <w:lang w:val="en-GB"/>
        </w:rPr>
      </w:pPr>
      <w:r w:rsidRPr="0014315F">
        <w:rPr>
          <w:rFonts w:cs="Calibri"/>
          <w:color w:val="auto"/>
          <w:lang w:val="en-GB"/>
        </w:rPr>
        <w:t xml:space="preserve">This year has been </w:t>
      </w:r>
      <w:proofErr w:type="gramStart"/>
      <w:r w:rsidRPr="0014315F">
        <w:rPr>
          <w:rFonts w:cs="Calibri"/>
          <w:color w:val="auto"/>
          <w:lang w:val="en-GB"/>
        </w:rPr>
        <w:t>very successful</w:t>
      </w:r>
      <w:proofErr w:type="gramEnd"/>
      <w:r w:rsidRPr="0014315F">
        <w:rPr>
          <w:rFonts w:cs="Calibri"/>
          <w:color w:val="auto"/>
          <w:lang w:val="en-GB"/>
        </w:rPr>
        <w:t xml:space="preserve"> for the society.</w:t>
      </w:r>
    </w:p>
    <w:p w14:paraId="2178E322" w14:textId="77777777" w:rsidR="00E90FAF" w:rsidRPr="0014315F" w:rsidRDefault="00E90FAF" w:rsidP="006B563C">
      <w:pPr>
        <w:pStyle w:val="Body"/>
        <w:rPr>
          <w:rFonts w:cs="Calibri"/>
          <w:color w:val="auto"/>
          <w:lang w:val="en-GB"/>
        </w:rPr>
      </w:pPr>
      <w:r w:rsidRPr="0014315F">
        <w:rPr>
          <w:rFonts w:cs="Calibri"/>
          <w:color w:val="auto"/>
          <w:lang w:val="en-GB"/>
        </w:rPr>
        <w:t>We had a busy concert season with more concerts than usual, and although we made a small loss (£262), this was substantially smaller loss than in previous years.</w:t>
      </w:r>
    </w:p>
    <w:p w14:paraId="35AE47D9" w14:textId="77777777" w:rsidR="00E90FAF" w:rsidRPr="0014315F" w:rsidRDefault="00E90FAF" w:rsidP="006B563C">
      <w:pPr>
        <w:pStyle w:val="Body"/>
        <w:rPr>
          <w:rFonts w:cs="Calibri"/>
          <w:color w:val="auto"/>
          <w:lang w:val="en-GB"/>
        </w:rPr>
      </w:pPr>
      <w:r w:rsidRPr="0014315F">
        <w:rPr>
          <w:rFonts w:cs="Calibri"/>
          <w:color w:val="auto"/>
          <w:lang w:val="en-GB"/>
        </w:rPr>
        <w:t xml:space="preserve">The HMS Pinafore show proved </w:t>
      </w:r>
      <w:proofErr w:type="gramStart"/>
      <w:r w:rsidRPr="0014315F">
        <w:rPr>
          <w:rFonts w:cs="Calibri"/>
          <w:color w:val="auto"/>
          <w:lang w:val="en-GB"/>
        </w:rPr>
        <w:t>very popular</w:t>
      </w:r>
      <w:proofErr w:type="gramEnd"/>
      <w:r w:rsidRPr="0014315F">
        <w:rPr>
          <w:rFonts w:cs="Calibri"/>
          <w:color w:val="auto"/>
          <w:lang w:val="en-GB"/>
        </w:rPr>
        <w:t>, and despite reducing the number of performances we sold almost as many seats as sold for the Mikado performances in the previous year. This resulted in a profit of £545, which is a complete turn round from previous shows which had been making losses, (last year the Mikado made a loss of £1,545).</w:t>
      </w:r>
    </w:p>
    <w:p w14:paraId="7A072805" w14:textId="77777777" w:rsidR="00E90FAF" w:rsidRPr="0014315F" w:rsidRDefault="00E90FAF" w:rsidP="006B563C">
      <w:pPr>
        <w:pStyle w:val="Body"/>
        <w:rPr>
          <w:rFonts w:cs="Calibri"/>
          <w:color w:val="auto"/>
          <w:lang w:val="en-GB"/>
        </w:rPr>
      </w:pPr>
      <w:r w:rsidRPr="0014315F">
        <w:rPr>
          <w:rFonts w:cs="Calibri"/>
          <w:color w:val="auto"/>
          <w:lang w:val="en-GB"/>
        </w:rPr>
        <w:t>Our patrons have generously donated £800 to support us, and we have been able to claim £1,426 in gift aid thanks to patrons and members who have agreed to gift aid their donations and subscriptions over the last two years.</w:t>
      </w:r>
    </w:p>
    <w:p w14:paraId="7F973FFF" w14:textId="77777777" w:rsidR="00E90FAF" w:rsidRPr="0014315F" w:rsidRDefault="00E90FAF" w:rsidP="006B563C">
      <w:pPr>
        <w:pStyle w:val="Body"/>
        <w:rPr>
          <w:rFonts w:cs="Calibri"/>
          <w:color w:val="auto"/>
          <w:lang w:val="en-GB"/>
        </w:rPr>
      </w:pPr>
      <w:r w:rsidRPr="0014315F">
        <w:rPr>
          <w:rFonts w:cs="Calibri"/>
          <w:color w:val="auto"/>
          <w:lang w:val="en-GB"/>
        </w:rPr>
        <w:t xml:space="preserve">Overall then we have seen a profit of £1,774 for the year, and a final balance of £32,000. </w:t>
      </w:r>
    </w:p>
    <w:p w14:paraId="32A5B5B5" w14:textId="679C2F43" w:rsidR="00707FCF" w:rsidRPr="0014315F" w:rsidRDefault="00E90FAF" w:rsidP="006B563C">
      <w:pPr>
        <w:pStyle w:val="Body"/>
        <w:rPr>
          <w:rFonts w:cs="Calibri"/>
          <w:color w:val="auto"/>
          <w:lang w:val="en-GB"/>
        </w:rPr>
      </w:pPr>
      <w:r w:rsidRPr="0014315F">
        <w:rPr>
          <w:rFonts w:cs="Calibri"/>
          <w:color w:val="auto"/>
          <w:lang w:val="en-GB"/>
        </w:rPr>
        <w:t xml:space="preserve">Looking toward to 2024-2025 we have changed our spring concert model, and rather than doing many concerts we focused on a weekend series of three concerts in one venue. This proved </w:t>
      </w:r>
      <w:proofErr w:type="gramStart"/>
      <w:r w:rsidRPr="0014315F">
        <w:rPr>
          <w:rFonts w:cs="Calibri"/>
          <w:color w:val="auto"/>
          <w:lang w:val="en-GB"/>
        </w:rPr>
        <w:t>very successful</w:t>
      </w:r>
      <w:proofErr w:type="gramEnd"/>
      <w:r w:rsidRPr="0014315F">
        <w:rPr>
          <w:rFonts w:cs="Calibri"/>
          <w:color w:val="auto"/>
          <w:lang w:val="en-GB"/>
        </w:rPr>
        <w:t xml:space="preserve">, and we will </w:t>
      </w:r>
      <w:r w:rsidR="00B10712" w:rsidRPr="0014315F">
        <w:rPr>
          <w:rFonts w:cs="Calibri"/>
          <w:color w:val="auto"/>
          <w:lang w:val="en-GB"/>
        </w:rPr>
        <w:t>hope</w:t>
      </w:r>
      <w:r w:rsidRPr="0014315F">
        <w:rPr>
          <w:rFonts w:cs="Calibri"/>
          <w:color w:val="auto"/>
          <w:lang w:val="en-GB"/>
        </w:rPr>
        <w:t xml:space="preserve"> to repeat this in future years.</w:t>
      </w:r>
    </w:p>
    <w:p w14:paraId="0D4CCB8A" w14:textId="1ECB3D53" w:rsidR="00707FCF" w:rsidRPr="0014315F" w:rsidRDefault="00707FCF" w:rsidP="006B563C">
      <w:pPr>
        <w:pStyle w:val="Body"/>
        <w:pageBreakBefore/>
        <w:rPr>
          <w:rFonts w:cs="Calibri"/>
          <w:b/>
          <w:bCs/>
          <w:color w:val="auto"/>
          <w:lang w:val="en-GB"/>
        </w:rPr>
      </w:pPr>
      <w:r w:rsidRPr="0014315F">
        <w:rPr>
          <w:rFonts w:cs="Calibri"/>
          <w:b/>
          <w:bCs/>
          <w:color w:val="auto"/>
          <w:lang w:val="en-GB"/>
        </w:rPr>
        <w:lastRenderedPageBreak/>
        <w:t>4</w:t>
      </w:r>
      <w:r w:rsidRPr="0014315F">
        <w:rPr>
          <w:rFonts w:cs="Calibri"/>
          <w:b/>
          <w:bCs/>
          <w:color w:val="auto"/>
          <w:lang w:val="en-GB"/>
        </w:rPr>
        <w:tab/>
        <w:t>Financial Statement</w:t>
      </w:r>
    </w:p>
    <w:p w14:paraId="10A9A39D" w14:textId="5D8B3122" w:rsidR="00D16460" w:rsidRPr="0014315F" w:rsidRDefault="00AF451A" w:rsidP="006B563C">
      <w:pPr>
        <w:pStyle w:val="Body"/>
        <w:rPr>
          <w:rFonts w:cs="Calibri"/>
          <w:color w:val="auto"/>
          <w:lang w:val="en-GB"/>
        </w:rPr>
      </w:pPr>
      <w:r w:rsidRPr="0014315F">
        <w:rPr>
          <w:rFonts w:cs="Calibri"/>
          <w:color w:val="auto"/>
          <w:lang w:val="en-GB"/>
        </w:rPr>
        <w:t>The Profit and loss account compared with the previous year.</w:t>
      </w:r>
    </w:p>
    <w:p w14:paraId="0EDCD2C9" w14:textId="04E6954B" w:rsidR="00AF451A" w:rsidRPr="006B563C" w:rsidRDefault="00AF451A" w:rsidP="006B563C">
      <w:pPr>
        <w:pStyle w:val="Body"/>
        <w:rPr>
          <w:rFonts w:cs="Calibri"/>
          <w:color w:val="0070C0"/>
          <w:lang w:val="en-GB"/>
        </w:rPr>
      </w:pPr>
      <w:r w:rsidRPr="0014315F">
        <w:rPr>
          <w:rFonts w:cs="Calibri"/>
          <w:color w:val="0070C0"/>
          <w:lang w:val="en-GB"/>
        </w:rPr>
        <w:drawing>
          <wp:inline distT="0" distB="0" distL="0" distR="0" wp14:anchorId="0489E5F7" wp14:editId="27084FB5">
            <wp:extent cx="6115050" cy="7980045"/>
            <wp:effectExtent l="0" t="0" r="0" b="1905"/>
            <wp:docPr id="1532240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7980045"/>
                    </a:xfrm>
                    <a:prstGeom prst="rect">
                      <a:avLst/>
                    </a:prstGeom>
                    <a:noFill/>
                  </pic:spPr>
                </pic:pic>
              </a:graphicData>
            </a:graphic>
          </wp:inline>
        </w:drawing>
      </w:r>
    </w:p>
    <w:sectPr w:rsidR="00AF451A" w:rsidRPr="006B563C" w:rsidSect="00E90FAF">
      <w:type w:val="continuous"/>
      <w:pgSz w:w="11900" w:h="16840"/>
      <w:pgMar w:top="720" w:right="720" w:bottom="720" w:left="72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F36A1" w14:textId="77777777" w:rsidR="00F22D2B" w:rsidRPr="0014315F" w:rsidRDefault="00F22D2B">
      <w:r w:rsidRPr="0014315F">
        <w:separator/>
      </w:r>
    </w:p>
  </w:endnote>
  <w:endnote w:type="continuationSeparator" w:id="0">
    <w:p w14:paraId="700458A1" w14:textId="77777777" w:rsidR="00F22D2B" w:rsidRPr="0014315F" w:rsidRDefault="00F22D2B">
      <w:r w:rsidRPr="0014315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F56CD" w14:textId="77777777" w:rsidR="009B1DF9" w:rsidRPr="0014315F" w:rsidRDefault="009B1DF9" w:rsidP="009B1DF9">
    <w:pPr>
      <w:pStyle w:val="Footer"/>
      <w:tabs>
        <w:tab w:val="clear" w:pos="4513"/>
        <w:tab w:val="clear" w:pos="9026"/>
        <w:tab w:val="center" w:pos="5103"/>
        <w:tab w:val="right" w:pos="10348"/>
      </w:tabs>
      <w:rPr>
        <w:rFonts w:ascii="Calibri" w:hAnsi="Calibri" w:cs="Calibri"/>
      </w:rPr>
    </w:pPr>
    <w:r w:rsidRPr="0014315F">
      <w:rPr>
        <w:rFonts w:ascii="Calibri" w:hAnsi="Calibri" w:cs="Calibri"/>
      </w:rPr>
      <w:t>Ipswich Gilbert and Sullivan Society</w:t>
    </w:r>
    <w:r w:rsidRPr="0014315F">
      <w:rPr>
        <w:rFonts w:ascii="Calibri" w:hAnsi="Calibri" w:cs="Calibri"/>
      </w:rPr>
      <w:tab/>
    </w:r>
    <w:sdt>
      <w:sdtPr>
        <w:rPr>
          <w:rFonts w:ascii="Calibri" w:hAnsi="Calibri" w:cs="Calibri"/>
        </w:rPr>
        <w:id w:val="-1705238520"/>
        <w:docPartObj>
          <w:docPartGallery w:val="Page Numbers (Top of Page)"/>
          <w:docPartUnique/>
        </w:docPartObj>
      </w:sdtPr>
      <w:sdtContent>
        <w:r w:rsidRPr="0014315F">
          <w:rPr>
            <w:rFonts w:ascii="Calibri" w:hAnsi="Calibri" w:cs="Calibri"/>
          </w:rPr>
          <w:t xml:space="preserve">Page </w:t>
        </w:r>
        <w:r w:rsidRPr="0014315F">
          <w:rPr>
            <w:rFonts w:ascii="Calibri" w:hAnsi="Calibri" w:cs="Calibri"/>
            <w:b/>
            <w:bCs/>
          </w:rPr>
          <w:fldChar w:fldCharType="begin"/>
        </w:r>
        <w:r w:rsidRPr="0014315F">
          <w:rPr>
            <w:rFonts w:ascii="Calibri" w:hAnsi="Calibri" w:cs="Calibri"/>
            <w:b/>
            <w:bCs/>
          </w:rPr>
          <w:instrText xml:space="preserve"> PAGE </w:instrText>
        </w:r>
        <w:r w:rsidRPr="0014315F">
          <w:rPr>
            <w:rFonts w:ascii="Calibri" w:hAnsi="Calibri" w:cs="Calibri"/>
            <w:b/>
            <w:bCs/>
          </w:rPr>
          <w:fldChar w:fldCharType="separate"/>
        </w:r>
        <w:r w:rsidRPr="0014315F">
          <w:rPr>
            <w:rFonts w:ascii="Calibri" w:hAnsi="Calibri" w:cs="Calibri"/>
            <w:b/>
            <w:bCs/>
          </w:rPr>
          <w:t>1</w:t>
        </w:r>
        <w:r w:rsidRPr="0014315F">
          <w:rPr>
            <w:rFonts w:ascii="Calibri" w:hAnsi="Calibri" w:cs="Calibri"/>
            <w:b/>
            <w:bCs/>
          </w:rPr>
          <w:fldChar w:fldCharType="end"/>
        </w:r>
        <w:r w:rsidRPr="0014315F">
          <w:rPr>
            <w:rFonts w:ascii="Calibri" w:hAnsi="Calibri" w:cs="Calibri"/>
          </w:rPr>
          <w:t xml:space="preserve"> of </w:t>
        </w:r>
        <w:r w:rsidRPr="0014315F">
          <w:rPr>
            <w:rFonts w:ascii="Calibri" w:hAnsi="Calibri" w:cs="Calibri"/>
            <w:b/>
            <w:bCs/>
          </w:rPr>
          <w:fldChar w:fldCharType="begin"/>
        </w:r>
        <w:r w:rsidRPr="0014315F">
          <w:rPr>
            <w:rFonts w:ascii="Calibri" w:hAnsi="Calibri" w:cs="Calibri"/>
            <w:b/>
            <w:bCs/>
          </w:rPr>
          <w:instrText xml:space="preserve"> NUMPAGES  </w:instrText>
        </w:r>
        <w:r w:rsidRPr="0014315F">
          <w:rPr>
            <w:rFonts w:ascii="Calibri" w:hAnsi="Calibri" w:cs="Calibri"/>
            <w:b/>
            <w:bCs/>
          </w:rPr>
          <w:fldChar w:fldCharType="separate"/>
        </w:r>
        <w:r w:rsidRPr="0014315F">
          <w:rPr>
            <w:rFonts w:ascii="Calibri" w:hAnsi="Calibri" w:cs="Calibri"/>
            <w:b/>
            <w:bCs/>
          </w:rPr>
          <w:t>2</w:t>
        </w:r>
        <w:r w:rsidRPr="0014315F">
          <w:rPr>
            <w:rFonts w:ascii="Calibri" w:hAnsi="Calibri" w:cs="Calibri"/>
            <w:b/>
            <w:bCs/>
          </w:rPr>
          <w:fldChar w:fldCharType="end"/>
        </w:r>
        <w:r w:rsidRPr="0014315F">
          <w:rPr>
            <w:rFonts w:ascii="Calibri" w:hAnsi="Calibri" w:cs="Calibri"/>
            <w:b/>
            <w:bCs/>
          </w:rPr>
          <w:tab/>
        </w:r>
        <w:r w:rsidRPr="0014315F">
          <w:rPr>
            <w:rFonts w:ascii="Calibri" w:hAnsi="Calibri" w:cs="Calibri"/>
          </w:rPr>
          <w:t>Registered Charity</w:t>
        </w:r>
        <w:r w:rsidRPr="0014315F">
          <w:rPr>
            <w:rFonts w:ascii="Calibri" w:hAnsi="Calibri" w:cs="Calibri"/>
            <w:b/>
            <w:bCs/>
          </w:rPr>
          <w:t xml:space="preserve"> </w:t>
        </w:r>
        <w:r w:rsidRPr="0014315F">
          <w:rPr>
            <w:rFonts w:ascii="Calibri" w:hAnsi="Calibri" w:cs="Calibri"/>
          </w:rPr>
          <w:t>1165408</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28B0A" w14:textId="77777777" w:rsidR="00F22D2B" w:rsidRPr="0014315F" w:rsidRDefault="00F22D2B">
      <w:r w:rsidRPr="0014315F">
        <w:separator/>
      </w:r>
    </w:p>
  </w:footnote>
  <w:footnote w:type="continuationSeparator" w:id="0">
    <w:p w14:paraId="6C1F6D95" w14:textId="77777777" w:rsidR="00F22D2B" w:rsidRPr="0014315F" w:rsidRDefault="00F22D2B">
      <w:r w:rsidRPr="0014315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F0371" w14:textId="5ABBE7CA" w:rsidR="00913D35" w:rsidRPr="0014315F" w:rsidRDefault="00000000" w:rsidP="00913D35">
    <w:pPr>
      <w:pStyle w:val="Body"/>
      <w:jc w:val="center"/>
      <w:rPr>
        <w:rFonts w:cs="Calibri"/>
        <w:b/>
        <w:bCs/>
        <w:color w:val="auto"/>
        <w:u w:val="single"/>
        <w:lang w:val="en-GB"/>
      </w:rPr>
    </w:pPr>
    <w:sdt>
      <w:sdtPr>
        <w:rPr>
          <w:rFonts w:hint="eastAsia"/>
          <w:color w:val="auto"/>
          <w:lang w:val="en-GB"/>
        </w:rPr>
        <w:id w:val="1782761027"/>
        <w:docPartObj>
          <w:docPartGallery w:val="Watermarks"/>
          <w:docPartUnique/>
        </w:docPartObj>
      </w:sdtPr>
      <w:sdtContent>
        <w:r w:rsidRPr="0014315F">
          <w:rPr>
            <w:color w:val="auto"/>
            <w:lang w:val="en-GB"/>
          </w:rPr>
          <w:pict w14:anchorId="2C7B19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13D35" w:rsidRPr="0014315F">
      <w:rPr>
        <w:rFonts w:cs="Calibri"/>
        <w:b/>
        <w:bCs/>
        <w:color w:val="auto"/>
        <w:u w:val="single"/>
        <w:lang w:val="en-GB"/>
      </w:rPr>
      <w:t>Annual General Meeting of the Ipswich Gilbert &amp; Sullivan Society - 10 June 2024 – Chantry Methodist Church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A4F8F"/>
    <w:multiLevelType w:val="hybridMultilevel"/>
    <w:tmpl w:val="EE7A6A86"/>
    <w:styleLink w:val="Bullets"/>
    <w:lvl w:ilvl="0" w:tplc="221867F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D7821902">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B5448272">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D406915C">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0FA6BF3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07EE7244">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1E6C8B9A">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34BA355C">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70981138">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6DF15E9"/>
    <w:multiLevelType w:val="hybridMultilevel"/>
    <w:tmpl w:val="6EAE859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669509B"/>
    <w:multiLevelType w:val="hybridMultilevel"/>
    <w:tmpl w:val="42DC52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602719"/>
    <w:multiLevelType w:val="hybridMultilevel"/>
    <w:tmpl w:val="392E019A"/>
    <w:lvl w:ilvl="0" w:tplc="3F74D98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0E6B38"/>
    <w:multiLevelType w:val="hybridMultilevel"/>
    <w:tmpl w:val="EE7A6A86"/>
    <w:numStyleLink w:val="Bullets"/>
  </w:abstractNum>
  <w:abstractNum w:abstractNumId="5" w15:restartNumberingAfterBreak="0">
    <w:nsid w:val="3B9B756F"/>
    <w:multiLevelType w:val="hybridMultilevel"/>
    <w:tmpl w:val="FF0629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0F32C5"/>
    <w:multiLevelType w:val="multilevel"/>
    <w:tmpl w:val="142E9DAC"/>
    <w:numStyleLink w:val="Numbered"/>
  </w:abstractNum>
  <w:abstractNum w:abstractNumId="7" w15:restartNumberingAfterBreak="0">
    <w:nsid w:val="4D017058"/>
    <w:multiLevelType w:val="hybridMultilevel"/>
    <w:tmpl w:val="142E9DAC"/>
    <w:numStyleLink w:val="Numbered"/>
  </w:abstractNum>
  <w:abstractNum w:abstractNumId="8" w15:restartNumberingAfterBreak="0">
    <w:nsid w:val="599B5198"/>
    <w:multiLevelType w:val="hybridMultilevel"/>
    <w:tmpl w:val="142E9DAC"/>
    <w:styleLink w:val="Numbered"/>
    <w:lvl w:ilvl="0" w:tplc="7B700270">
      <w:start w:val="1"/>
      <w:numFmt w:val="decimal"/>
      <w:lvlText w:val="%1."/>
      <w:lvlJc w:val="left"/>
      <w:pPr>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C7B04A04">
      <w:start w:val="1"/>
      <w:numFmt w:val="decimal"/>
      <w:lvlText w:val="%2."/>
      <w:lvlJc w:val="left"/>
      <w:pPr>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E3AA8CFC">
      <w:start w:val="1"/>
      <w:numFmt w:val="decimal"/>
      <w:lvlText w:val="%3."/>
      <w:lvlJc w:val="left"/>
      <w:pPr>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37F626B6">
      <w:start w:val="1"/>
      <w:numFmt w:val="decimal"/>
      <w:lvlText w:val="%4."/>
      <w:lvlJc w:val="left"/>
      <w:pPr>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A1DAD198">
      <w:start w:val="1"/>
      <w:numFmt w:val="decimal"/>
      <w:lvlText w:val="%5."/>
      <w:lvlJc w:val="left"/>
      <w:pPr>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4C7EDD56">
      <w:start w:val="1"/>
      <w:numFmt w:val="decimal"/>
      <w:lvlText w:val="%6."/>
      <w:lvlJc w:val="left"/>
      <w:pPr>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C7D4C0AE">
      <w:start w:val="1"/>
      <w:numFmt w:val="decimal"/>
      <w:lvlText w:val="%7."/>
      <w:lvlJc w:val="left"/>
      <w:pPr>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76C6E54E">
      <w:start w:val="1"/>
      <w:numFmt w:val="decimal"/>
      <w:lvlText w:val="%8."/>
      <w:lvlJc w:val="left"/>
      <w:pPr>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75B65E86">
      <w:start w:val="1"/>
      <w:numFmt w:val="decimal"/>
      <w:lvlText w:val="%9."/>
      <w:lvlJc w:val="left"/>
      <w:pPr>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1C62893"/>
    <w:multiLevelType w:val="hybridMultilevel"/>
    <w:tmpl w:val="46024F58"/>
    <w:lvl w:ilvl="0" w:tplc="642C43F2">
      <w:start w:val="4"/>
      <w:numFmt w:val="decimal"/>
      <w:lvlText w:val="%1"/>
      <w:lvlJc w:val="left"/>
      <w:pPr>
        <w:ind w:left="1904" w:hanging="360"/>
      </w:pPr>
      <w:rPr>
        <w:rFonts w:hint="default"/>
      </w:rPr>
    </w:lvl>
    <w:lvl w:ilvl="1" w:tplc="08090019" w:tentative="1">
      <w:start w:val="1"/>
      <w:numFmt w:val="lowerLetter"/>
      <w:lvlText w:val="%2."/>
      <w:lvlJc w:val="left"/>
      <w:pPr>
        <w:ind w:left="2624" w:hanging="360"/>
      </w:pPr>
    </w:lvl>
    <w:lvl w:ilvl="2" w:tplc="0809001B" w:tentative="1">
      <w:start w:val="1"/>
      <w:numFmt w:val="lowerRoman"/>
      <w:lvlText w:val="%3."/>
      <w:lvlJc w:val="right"/>
      <w:pPr>
        <w:ind w:left="3344" w:hanging="180"/>
      </w:pPr>
    </w:lvl>
    <w:lvl w:ilvl="3" w:tplc="0809000F" w:tentative="1">
      <w:start w:val="1"/>
      <w:numFmt w:val="decimal"/>
      <w:lvlText w:val="%4."/>
      <w:lvlJc w:val="left"/>
      <w:pPr>
        <w:ind w:left="4064" w:hanging="360"/>
      </w:pPr>
    </w:lvl>
    <w:lvl w:ilvl="4" w:tplc="08090019" w:tentative="1">
      <w:start w:val="1"/>
      <w:numFmt w:val="lowerLetter"/>
      <w:lvlText w:val="%5."/>
      <w:lvlJc w:val="left"/>
      <w:pPr>
        <w:ind w:left="4784" w:hanging="360"/>
      </w:pPr>
    </w:lvl>
    <w:lvl w:ilvl="5" w:tplc="0809001B" w:tentative="1">
      <w:start w:val="1"/>
      <w:numFmt w:val="lowerRoman"/>
      <w:lvlText w:val="%6."/>
      <w:lvlJc w:val="right"/>
      <w:pPr>
        <w:ind w:left="5504" w:hanging="180"/>
      </w:pPr>
    </w:lvl>
    <w:lvl w:ilvl="6" w:tplc="0809000F" w:tentative="1">
      <w:start w:val="1"/>
      <w:numFmt w:val="decimal"/>
      <w:lvlText w:val="%7."/>
      <w:lvlJc w:val="left"/>
      <w:pPr>
        <w:ind w:left="6224" w:hanging="360"/>
      </w:pPr>
    </w:lvl>
    <w:lvl w:ilvl="7" w:tplc="08090019" w:tentative="1">
      <w:start w:val="1"/>
      <w:numFmt w:val="lowerLetter"/>
      <w:lvlText w:val="%8."/>
      <w:lvlJc w:val="left"/>
      <w:pPr>
        <w:ind w:left="6944" w:hanging="360"/>
      </w:pPr>
    </w:lvl>
    <w:lvl w:ilvl="8" w:tplc="0809001B" w:tentative="1">
      <w:start w:val="1"/>
      <w:numFmt w:val="lowerRoman"/>
      <w:lvlText w:val="%9."/>
      <w:lvlJc w:val="right"/>
      <w:pPr>
        <w:ind w:left="7664" w:hanging="180"/>
      </w:pPr>
    </w:lvl>
  </w:abstractNum>
  <w:abstractNum w:abstractNumId="10" w15:restartNumberingAfterBreak="0">
    <w:nsid w:val="65900AA8"/>
    <w:multiLevelType w:val="multilevel"/>
    <w:tmpl w:val="81F8905E"/>
    <w:lvl w:ilvl="0">
      <w:start w:val="1"/>
      <w:numFmt w:val="decimal"/>
      <w:lvlText w:val="%1."/>
      <w:lvlJc w:val="left"/>
      <w:pPr>
        <w:ind w:left="232" w:hanging="232"/>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2."/>
      <w:lvlJc w:val="left"/>
      <w:pPr>
        <w:ind w:left="1032" w:hanging="232"/>
      </w:pPr>
      <w:rPr>
        <w:rFonts w:hAnsi="Arial Unicode MS" w:hint="default"/>
        <w:b/>
        <w:bCs/>
        <w:caps w:val="0"/>
        <w:smallCaps w:val="0"/>
        <w:strike w:val="0"/>
        <w:dstrike w:val="0"/>
        <w:outline w:val="0"/>
        <w:emboss w:val="0"/>
        <w:imprint w:val="0"/>
        <w:spacing w:val="0"/>
        <w:w w:val="100"/>
        <w:kern w:val="0"/>
        <w:position w:val="0"/>
        <w:vertAlign w:val="baseline"/>
      </w:rPr>
    </w:lvl>
    <w:lvl w:ilvl="2">
      <w:start w:val="1"/>
      <w:numFmt w:val="decimal"/>
      <w:lvlText w:val="%3."/>
      <w:lvlJc w:val="left"/>
      <w:pPr>
        <w:ind w:left="1832" w:hanging="232"/>
      </w:pPr>
      <w:rPr>
        <w:rFonts w:hAnsi="Arial Unicode MS" w:hint="default"/>
        <w:b/>
        <w:bCs/>
        <w:caps w:val="0"/>
        <w:smallCaps w:val="0"/>
        <w:strike w:val="0"/>
        <w:dstrike w:val="0"/>
        <w:outline w:val="0"/>
        <w:emboss w:val="0"/>
        <w:imprint w:val="0"/>
        <w:spacing w:val="0"/>
        <w:w w:val="100"/>
        <w:kern w:val="0"/>
        <w:position w:val="0"/>
        <w:vertAlign w:val="baseline"/>
      </w:rPr>
    </w:lvl>
    <w:lvl w:ilvl="3">
      <w:start w:val="1"/>
      <w:numFmt w:val="decimal"/>
      <w:lvlText w:val="%4."/>
      <w:lvlJc w:val="left"/>
      <w:pPr>
        <w:ind w:left="2632" w:hanging="232"/>
      </w:pPr>
      <w:rPr>
        <w:rFonts w:hAnsi="Arial Unicode MS" w:hint="default"/>
        <w:b/>
        <w:bCs/>
        <w:caps w:val="0"/>
        <w:smallCaps w:val="0"/>
        <w:strike w:val="0"/>
        <w:dstrike w:val="0"/>
        <w:outline w:val="0"/>
        <w:emboss w:val="0"/>
        <w:imprint w:val="0"/>
        <w:spacing w:val="0"/>
        <w:w w:val="100"/>
        <w:kern w:val="0"/>
        <w:position w:val="0"/>
        <w:vertAlign w:val="baseline"/>
      </w:rPr>
    </w:lvl>
    <w:lvl w:ilvl="4">
      <w:start w:val="1"/>
      <w:numFmt w:val="decimal"/>
      <w:lvlText w:val="%5."/>
      <w:lvlJc w:val="left"/>
      <w:pPr>
        <w:ind w:left="3432" w:hanging="232"/>
      </w:pPr>
      <w:rPr>
        <w:rFonts w:hAnsi="Arial Unicode MS" w:hint="default"/>
        <w:b/>
        <w:bCs/>
        <w:caps w:val="0"/>
        <w:smallCaps w:val="0"/>
        <w:strike w:val="0"/>
        <w:dstrike w:val="0"/>
        <w:outline w:val="0"/>
        <w:emboss w:val="0"/>
        <w:imprint w:val="0"/>
        <w:spacing w:val="0"/>
        <w:w w:val="100"/>
        <w:kern w:val="0"/>
        <w:position w:val="0"/>
        <w:vertAlign w:val="baseline"/>
      </w:rPr>
    </w:lvl>
    <w:lvl w:ilvl="5">
      <w:start w:val="1"/>
      <w:numFmt w:val="decimal"/>
      <w:lvlText w:val="%6."/>
      <w:lvlJc w:val="left"/>
      <w:pPr>
        <w:ind w:left="4232" w:hanging="232"/>
      </w:pPr>
      <w:rPr>
        <w:rFonts w:hAnsi="Arial Unicode MS" w:hint="default"/>
        <w:b/>
        <w:bCs/>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5032" w:hanging="232"/>
      </w:pPr>
      <w:rPr>
        <w:rFonts w:hAnsi="Arial Unicode MS" w:hint="default"/>
        <w:b/>
        <w:bCs/>
        <w:caps w:val="0"/>
        <w:smallCaps w:val="0"/>
        <w:strike w:val="0"/>
        <w:dstrike w:val="0"/>
        <w:outline w:val="0"/>
        <w:emboss w:val="0"/>
        <w:imprint w:val="0"/>
        <w:spacing w:val="0"/>
        <w:w w:val="100"/>
        <w:kern w:val="0"/>
        <w:position w:val="0"/>
        <w:vertAlign w:val="baseline"/>
      </w:rPr>
    </w:lvl>
    <w:lvl w:ilvl="7">
      <w:start w:val="1"/>
      <w:numFmt w:val="decimal"/>
      <w:lvlText w:val="%8."/>
      <w:lvlJc w:val="left"/>
      <w:pPr>
        <w:ind w:left="5832" w:hanging="232"/>
      </w:pPr>
      <w:rPr>
        <w:rFonts w:hAnsi="Arial Unicode MS" w:hint="default"/>
        <w:b/>
        <w:bCs/>
        <w:caps w:val="0"/>
        <w:smallCaps w:val="0"/>
        <w:strike w:val="0"/>
        <w:dstrike w:val="0"/>
        <w:outline w:val="0"/>
        <w:emboss w:val="0"/>
        <w:imprint w:val="0"/>
        <w:spacing w:val="0"/>
        <w:w w:val="100"/>
        <w:kern w:val="0"/>
        <w:position w:val="0"/>
        <w:vertAlign w:val="baseline"/>
      </w:rPr>
    </w:lvl>
    <w:lvl w:ilvl="8">
      <w:start w:val="1"/>
      <w:numFmt w:val="decimal"/>
      <w:lvlText w:val="%9."/>
      <w:lvlJc w:val="left"/>
      <w:pPr>
        <w:ind w:left="6632" w:hanging="232"/>
      </w:pPr>
      <w:rPr>
        <w:rFonts w:hAnsi="Arial Unicode MS" w:hint="default"/>
        <w:b/>
        <w:bCs/>
        <w:caps w:val="0"/>
        <w:smallCaps w:val="0"/>
        <w:strike w:val="0"/>
        <w:dstrike w:val="0"/>
        <w:outline w:val="0"/>
        <w:emboss w:val="0"/>
        <w:imprint w:val="0"/>
        <w:spacing w:val="0"/>
        <w:w w:val="100"/>
        <w:kern w:val="0"/>
        <w:position w:val="0"/>
        <w:vertAlign w:val="baseline"/>
      </w:rPr>
    </w:lvl>
  </w:abstractNum>
  <w:abstractNum w:abstractNumId="11" w15:restartNumberingAfterBreak="0">
    <w:nsid w:val="6CB9322D"/>
    <w:multiLevelType w:val="hybridMultilevel"/>
    <w:tmpl w:val="60A4C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6965940">
    <w:abstractNumId w:val="8"/>
  </w:num>
  <w:num w:numId="2" w16cid:durableId="167446448">
    <w:abstractNumId w:val="6"/>
  </w:num>
  <w:num w:numId="3" w16cid:durableId="1264538074">
    <w:abstractNumId w:val="0"/>
  </w:num>
  <w:num w:numId="4" w16cid:durableId="47607307">
    <w:abstractNumId w:val="4"/>
  </w:num>
  <w:num w:numId="5" w16cid:durableId="1988049499">
    <w:abstractNumId w:val="11"/>
  </w:num>
  <w:num w:numId="6" w16cid:durableId="1396053941">
    <w:abstractNumId w:val="5"/>
  </w:num>
  <w:num w:numId="7" w16cid:durableId="1985500830">
    <w:abstractNumId w:val="2"/>
  </w:num>
  <w:num w:numId="8" w16cid:durableId="18824066">
    <w:abstractNumId w:val="3"/>
  </w:num>
  <w:num w:numId="9" w16cid:durableId="2021810299">
    <w:abstractNumId w:val="1"/>
  </w:num>
  <w:num w:numId="10" w16cid:durableId="1857495329">
    <w:abstractNumId w:val="9"/>
  </w:num>
  <w:num w:numId="11" w16cid:durableId="2036538985">
    <w:abstractNumId w:val="10"/>
  </w:num>
  <w:num w:numId="12" w16cid:durableId="19880529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B08"/>
    <w:rsid w:val="00117F6F"/>
    <w:rsid w:val="0014315F"/>
    <w:rsid w:val="002C287E"/>
    <w:rsid w:val="003440C4"/>
    <w:rsid w:val="00353ED3"/>
    <w:rsid w:val="004C252D"/>
    <w:rsid w:val="00543BBB"/>
    <w:rsid w:val="00585B08"/>
    <w:rsid w:val="005A0CAA"/>
    <w:rsid w:val="005C7411"/>
    <w:rsid w:val="005F50E0"/>
    <w:rsid w:val="00610266"/>
    <w:rsid w:val="006A1134"/>
    <w:rsid w:val="006B0762"/>
    <w:rsid w:val="006B563C"/>
    <w:rsid w:val="00707FCF"/>
    <w:rsid w:val="007632CA"/>
    <w:rsid w:val="00783229"/>
    <w:rsid w:val="007E0879"/>
    <w:rsid w:val="0080378D"/>
    <w:rsid w:val="0080401E"/>
    <w:rsid w:val="00817873"/>
    <w:rsid w:val="00880FFE"/>
    <w:rsid w:val="008A0C59"/>
    <w:rsid w:val="008A614B"/>
    <w:rsid w:val="00906C9B"/>
    <w:rsid w:val="00913D35"/>
    <w:rsid w:val="00932838"/>
    <w:rsid w:val="00944090"/>
    <w:rsid w:val="009A3C8F"/>
    <w:rsid w:val="009B1DF9"/>
    <w:rsid w:val="00AE7AB6"/>
    <w:rsid w:val="00AF451A"/>
    <w:rsid w:val="00B06A38"/>
    <w:rsid w:val="00B10712"/>
    <w:rsid w:val="00B439A9"/>
    <w:rsid w:val="00B51157"/>
    <w:rsid w:val="00C2029F"/>
    <w:rsid w:val="00C56AB2"/>
    <w:rsid w:val="00CA04DA"/>
    <w:rsid w:val="00CA1750"/>
    <w:rsid w:val="00D16460"/>
    <w:rsid w:val="00D71BCF"/>
    <w:rsid w:val="00D96EA2"/>
    <w:rsid w:val="00DF56A0"/>
    <w:rsid w:val="00E01851"/>
    <w:rsid w:val="00E90FAF"/>
    <w:rsid w:val="00F22D2B"/>
    <w:rsid w:val="00F259E2"/>
    <w:rsid w:val="00F64733"/>
    <w:rsid w:val="00F87DB3"/>
    <w:rsid w:val="00FF7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79E92"/>
  <w15:docId w15:val="{6ED40447-7146-4C3A-B5E5-BCD2CCA1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kern w:val="2"/>
      <w:sz w:val="22"/>
      <w:szCs w:val="22"/>
      <w:u w:color="000000"/>
      <w:lang w:val="en-US"/>
      <w14:textOutline w14:w="0" w14:cap="flat" w14:cmpd="sng" w14:algn="ctr">
        <w14:noFill/>
        <w14:prstDash w14:val="solid"/>
        <w14:bevel/>
      </w14:textOutline>
    </w:rPr>
  </w:style>
  <w:style w:type="numbering" w:customStyle="1" w:styleId="Numbered">
    <w:name w:val="Numbered"/>
    <w:pPr>
      <w:numPr>
        <w:numId w:val="1"/>
      </w:numPr>
    </w:pPr>
  </w:style>
  <w:style w:type="numbering" w:customStyle="1" w:styleId="Bullets">
    <w:name w:val="Bullets"/>
    <w:pPr>
      <w:numPr>
        <w:numId w:val="3"/>
      </w:numPr>
    </w:pPr>
  </w:style>
  <w:style w:type="table" w:styleId="TableGrid">
    <w:name w:val="Table Grid"/>
    <w:basedOn w:val="TableNormal"/>
    <w:uiPriority w:val="39"/>
    <w:rsid w:val="00F25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252D"/>
    <w:pPr>
      <w:tabs>
        <w:tab w:val="center" w:pos="4513"/>
        <w:tab w:val="right" w:pos="9026"/>
      </w:tabs>
    </w:pPr>
  </w:style>
  <w:style w:type="character" w:customStyle="1" w:styleId="HeaderChar">
    <w:name w:val="Header Char"/>
    <w:basedOn w:val="DefaultParagraphFont"/>
    <w:link w:val="Header"/>
    <w:uiPriority w:val="99"/>
    <w:rsid w:val="004C252D"/>
    <w:rPr>
      <w:sz w:val="24"/>
      <w:szCs w:val="24"/>
      <w:lang w:val="en-US" w:eastAsia="en-US"/>
    </w:rPr>
  </w:style>
  <w:style w:type="paragraph" w:styleId="Footer">
    <w:name w:val="footer"/>
    <w:basedOn w:val="Normal"/>
    <w:link w:val="FooterChar"/>
    <w:uiPriority w:val="99"/>
    <w:unhideWhenUsed/>
    <w:rsid w:val="004C252D"/>
    <w:pPr>
      <w:tabs>
        <w:tab w:val="center" w:pos="4513"/>
        <w:tab w:val="right" w:pos="9026"/>
      </w:tabs>
    </w:pPr>
  </w:style>
  <w:style w:type="character" w:customStyle="1" w:styleId="FooterChar">
    <w:name w:val="Footer Char"/>
    <w:basedOn w:val="DefaultParagraphFont"/>
    <w:link w:val="Footer"/>
    <w:uiPriority w:val="99"/>
    <w:rsid w:val="004C252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1391</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Hayhow</dc:creator>
  <cp:lastModifiedBy>David Hayhow</cp:lastModifiedBy>
  <cp:revision>4</cp:revision>
  <cp:lastPrinted>2025-05-22T09:49:00Z</cp:lastPrinted>
  <dcterms:created xsi:type="dcterms:W3CDTF">2025-05-22T10:29:00Z</dcterms:created>
  <dcterms:modified xsi:type="dcterms:W3CDTF">2025-05-31T08:34:00Z</dcterms:modified>
</cp:coreProperties>
</file>